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36679301"/>
        <w:lock w:val="sdtContentLocked"/>
        <w:placeholder>
          <w:docPart w:val="39F825FB846E443FB56A2A6C50057D88"/>
        </w:placeholder>
        <w:showingPlcHdr/>
      </w:sdtPr>
      <w:sdtEndPr/>
      <w:sdtContent>
        <w:p w14:paraId="6DD77605" w14:textId="77777777" w:rsidR="00190149" w:rsidRPr="00512EC9" w:rsidRDefault="00512EC9" w:rsidP="005B4D8D">
          <w:pPr>
            <w:pStyle w:val="Heading1"/>
            <w:spacing w:before="0"/>
          </w:pPr>
          <w:r w:rsidRPr="00512EC9">
            <w:t>Purpose</w:t>
          </w:r>
        </w:p>
      </w:sdtContent>
    </w:sdt>
    <w:p w14:paraId="724C5FE0" w14:textId="77777777" w:rsidR="00FE574C" w:rsidRPr="00AA6778" w:rsidRDefault="00FE574C" w:rsidP="00FE574C">
      <w:pPr>
        <w:pStyle w:val="BodyText"/>
        <w:rPr>
          <w:sz w:val="22"/>
        </w:rPr>
      </w:pPr>
      <w:bookmarkStart w:id="0" w:name="_Toc511213798"/>
      <w:bookmarkStart w:id="1" w:name="_Toc512348205"/>
      <w:bookmarkStart w:id="2" w:name="_Toc519767701"/>
      <w:r w:rsidRPr="00AA6778">
        <w:t xml:space="preserve">To describe how plant and equipment shall be isolated to </w:t>
      </w:r>
      <w:r>
        <w:t>control</w:t>
      </w:r>
      <w:r w:rsidRPr="00AA6778">
        <w:t xml:space="preserve"> the risk of </w:t>
      </w:r>
      <w:r>
        <w:t xml:space="preserve">a </w:t>
      </w:r>
      <w:r w:rsidRPr="00AA6778">
        <w:t>hazardous energy release.</w:t>
      </w:r>
    </w:p>
    <w:sdt>
      <w:sdtPr>
        <w:id w:val="-808019046"/>
        <w:lock w:val="sdtContentLocked"/>
        <w:placeholder>
          <w:docPart w:val="C195B659059447E0ABEC5CD3ACFCEC72"/>
        </w:placeholder>
      </w:sdtPr>
      <w:sdtEndPr/>
      <w:sdtContent>
        <w:p w14:paraId="523DC9ED" w14:textId="77777777" w:rsidR="00190149" w:rsidRDefault="00190149" w:rsidP="0089397F">
          <w:pPr>
            <w:pStyle w:val="Heading1"/>
          </w:pPr>
          <w:r w:rsidRPr="00DB352E">
            <w:t>Scope</w:t>
          </w:r>
        </w:p>
        <w:bookmarkEnd w:id="2" w:displacedByCustomXml="next"/>
        <w:bookmarkEnd w:id="1" w:displacedByCustomXml="next"/>
        <w:bookmarkEnd w:id="0" w:displacedByCustomXml="next"/>
      </w:sdtContent>
    </w:sdt>
    <w:p w14:paraId="27787346" w14:textId="77777777" w:rsidR="00795E9A" w:rsidRDefault="00795E9A" w:rsidP="008E0C33">
      <w:pPr>
        <w:pStyle w:val="BodyText"/>
      </w:pPr>
      <w:r w:rsidRPr="00AA6778">
        <w:t>This procedure applies to all assets and premises owned, leased or occupied by Melbourne Water employees and contractors.</w:t>
      </w:r>
    </w:p>
    <w:p w14:paraId="3736CBCA" w14:textId="77777777" w:rsidR="00FE574C" w:rsidRDefault="00FE574C" w:rsidP="00FE574C">
      <w:pPr>
        <w:pStyle w:val="BodyText"/>
        <w:rPr>
          <w:lang w:val="en-US"/>
        </w:rPr>
      </w:pPr>
      <w:r>
        <w:rPr>
          <w:lang w:val="en-US"/>
        </w:rPr>
        <w:t xml:space="preserve">An </w:t>
      </w:r>
      <w:r w:rsidRPr="00DB3080">
        <w:rPr>
          <w:lang w:val="en-US"/>
        </w:rPr>
        <w:t>Isolation</w:t>
      </w:r>
      <w:r>
        <w:rPr>
          <w:lang w:val="en-US"/>
        </w:rPr>
        <w:t xml:space="preserve"> Permit is required when the isolation of an energy source has to be authorised or implemented by a Permit Authoriser.</w:t>
      </w:r>
    </w:p>
    <w:p w14:paraId="6F745F8F" w14:textId="0A9D6C01" w:rsidR="00B35470" w:rsidRDefault="00FE574C" w:rsidP="00FE574C">
      <w:pPr>
        <w:pStyle w:val="BodyText"/>
        <w:rPr>
          <w:lang w:val="en-US"/>
        </w:rPr>
      </w:pPr>
      <w:r w:rsidRPr="002037C9">
        <w:rPr>
          <w:lang w:val="en-US"/>
        </w:rPr>
        <w:t xml:space="preserve">An Isolation Permit is not required for the </w:t>
      </w:r>
      <w:r w:rsidR="00B35470">
        <w:rPr>
          <w:lang w:val="en-US"/>
        </w:rPr>
        <w:t xml:space="preserve">like for like </w:t>
      </w:r>
      <w:r w:rsidRPr="002037C9">
        <w:rPr>
          <w:lang w:val="en-US"/>
        </w:rPr>
        <w:t>replacement of</w:t>
      </w:r>
      <w:r w:rsidR="00BC1024">
        <w:rPr>
          <w:lang w:val="en-US"/>
        </w:rPr>
        <w:t xml:space="preserve"> the following </w:t>
      </w:r>
      <w:r w:rsidR="00975D9E">
        <w:rPr>
          <w:lang w:val="en-US"/>
        </w:rPr>
        <w:t xml:space="preserve">domestic equipment </w:t>
      </w:r>
      <w:r w:rsidR="00BC1024">
        <w:rPr>
          <w:lang w:val="en-US"/>
        </w:rPr>
        <w:t>in office, kitchen and bathroom environments</w:t>
      </w:r>
      <w:r w:rsidR="00B35470">
        <w:rPr>
          <w:lang w:val="en-US"/>
        </w:rPr>
        <w:t>:</w:t>
      </w:r>
    </w:p>
    <w:p w14:paraId="02F86301" w14:textId="162BA102" w:rsidR="00B35470" w:rsidRDefault="003F2DCB" w:rsidP="00975D9E">
      <w:pPr>
        <w:pStyle w:val="ListBullet2"/>
        <w:rPr>
          <w:lang w:val="en-US"/>
        </w:rPr>
      </w:pPr>
      <w:r>
        <w:rPr>
          <w:lang w:val="en-US"/>
        </w:rPr>
        <w:t>L</w:t>
      </w:r>
      <w:r w:rsidR="00FE574C">
        <w:rPr>
          <w:lang w:val="en-US"/>
        </w:rPr>
        <w:t>ight</w:t>
      </w:r>
      <w:r w:rsidR="00FE574C" w:rsidRPr="002037C9">
        <w:rPr>
          <w:lang w:val="en-US"/>
        </w:rPr>
        <w:t>ing tubes and globes</w:t>
      </w:r>
      <w:r w:rsidR="00C71AA5">
        <w:rPr>
          <w:lang w:val="en-US"/>
        </w:rPr>
        <w:t xml:space="preserve"> by a qualified Electrician</w:t>
      </w:r>
    </w:p>
    <w:p w14:paraId="7F74CA8C" w14:textId="3DDD5995" w:rsidR="00BC1024" w:rsidRDefault="003F2DCB" w:rsidP="00975D9E">
      <w:pPr>
        <w:pStyle w:val="ListBullet2"/>
        <w:rPr>
          <w:lang w:val="en-US"/>
        </w:rPr>
      </w:pPr>
      <w:r>
        <w:rPr>
          <w:lang w:val="en-US"/>
        </w:rPr>
        <w:t>A</w:t>
      </w:r>
      <w:r w:rsidR="00FE574C" w:rsidRPr="002037C9">
        <w:rPr>
          <w:lang w:val="en-US"/>
        </w:rPr>
        <w:t>ppliances which can be unplugged from a general power outlet</w:t>
      </w:r>
    </w:p>
    <w:p w14:paraId="0777207C" w14:textId="6A66615F" w:rsidR="003F2DCB" w:rsidRPr="003F2DCB" w:rsidRDefault="003F2DCB" w:rsidP="003F2DCB">
      <w:pPr>
        <w:pStyle w:val="ListBullet2"/>
        <w:rPr>
          <w:lang w:val="en-US"/>
        </w:rPr>
      </w:pPr>
      <w:r>
        <w:rPr>
          <w:lang w:val="en-US"/>
        </w:rPr>
        <w:t>Plumbing equipment which has a single water source in vicinity of asset and can be unplugged from a general power outlet by a qualified Plumber</w:t>
      </w:r>
    </w:p>
    <w:p w14:paraId="38526D0F" w14:textId="18DD1B50" w:rsidR="00BC1024" w:rsidRPr="00BC1024" w:rsidRDefault="00BC1024" w:rsidP="00BC1024">
      <w:pPr>
        <w:pStyle w:val="ListBullet"/>
        <w:numPr>
          <w:ilvl w:val="0"/>
          <w:numId w:val="0"/>
        </w:numPr>
        <w:ind w:left="284"/>
        <w:rPr>
          <w:lang w:val="en-US"/>
        </w:rPr>
      </w:pPr>
      <w:r w:rsidRPr="00D7431C">
        <w:t xml:space="preserve">Section </w:t>
      </w:r>
      <w:r>
        <w:t xml:space="preserve">5 - </w:t>
      </w:r>
      <w:hyperlink r:id="rId8" w:history="1">
        <w:r w:rsidRPr="003F2DCB">
          <w:rPr>
            <w:rStyle w:val="Hyperlink"/>
          </w:rPr>
          <w:t>Lock Out Tag Out Procedure</w:t>
        </w:r>
      </w:hyperlink>
      <w:r>
        <w:t xml:space="preserve"> shall be followed for </w:t>
      </w:r>
      <w:r w:rsidR="003F2DCB">
        <w:t xml:space="preserve">all </w:t>
      </w:r>
      <w:r>
        <w:t>these works</w:t>
      </w:r>
    </w:p>
    <w:p w14:paraId="010DFB8B" w14:textId="1765D20C" w:rsidR="008F101D" w:rsidRDefault="008F101D" w:rsidP="008F101D">
      <w:pPr>
        <w:pStyle w:val="Heading1"/>
      </w:pPr>
      <w:r>
        <w:t>Isolation</w:t>
      </w:r>
      <w:r w:rsidR="001623A0">
        <w:t xml:space="preserve"> Examples</w:t>
      </w:r>
      <w:r>
        <w:t xml:space="preserve"> </w:t>
      </w:r>
    </w:p>
    <w:tbl>
      <w:tblPr>
        <w:tblStyle w:val="MWTableGrid"/>
        <w:tblW w:w="5000" w:type="pct"/>
        <w:tblLayout w:type="fixed"/>
        <w:tblLook w:val="0420" w:firstRow="1" w:lastRow="0" w:firstColumn="0" w:lastColumn="0" w:noHBand="0" w:noVBand="1"/>
      </w:tblPr>
      <w:tblGrid>
        <w:gridCol w:w="2169"/>
        <w:gridCol w:w="3356"/>
        <w:gridCol w:w="4103"/>
      </w:tblGrid>
      <w:tr w:rsidR="001623A0" w14:paraId="01F0F023" w14:textId="53EE4030" w:rsidTr="00932F88">
        <w:trPr>
          <w:cnfStyle w:val="100000000000" w:firstRow="1" w:lastRow="0" w:firstColumn="0" w:lastColumn="0" w:oddVBand="0" w:evenVBand="0" w:oddHBand="0" w:evenHBand="0" w:firstRowFirstColumn="0" w:firstRowLastColumn="0" w:lastRowFirstColumn="0" w:lastRowLastColumn="0"/>
          <w:cantSplit/>
        </w:trPr>
        <w:tc>
          <w:tcPr>
            <w:tcW w:w="1126" w:type="pct"/>
          </w:tcPr>
          <w:p w14:paraId="1E9FB483" w14:textId="016E7558" w:rsidR="001623A0" w:rsidRDefault="001623A0" w:rsidP="008F101D">
            <w:pPr>
              <w:pStyle w:val="TableHeading"/>
              <w:rPr>
                <w:lang w:eastAsia="fr-CA"/>
              </w:rPr>
            </w:pPr>
            <w:bookmarkStart w:id="3" w:name="ColumnTitle_1"/>
            <w:r>
              <w:rPr>
                <w:lang w:eastAsia="fr-CA"/>
              </w:rPr>
              <w:t>Type</w:t>
            </w:r>
          </w:p>
        </w:tc>
        <w:tc>
          <w:tcPr>
            <w:tcW w:w="1743" w:type="pct"/>
          </w:tcPr>
          <w:p w14:paraId="6FDCBAA3" w14:textId="60DD8D82" w:rsidR="001623A0" w:rsidRDefault="001623A0" w:rsidP="008F101D">
            <w:pPr>
              <w:pStyle w:val="TableHeading"/>
              <w:rPr>
                <w:lang w:eastAsia="fr-CA"/>
              </w:rPr>
            </w:pPr>
            <w:r>
              <w:rPr>
                <w:lang w:eastAsia="fr-CA"/>
              </w:rPr>
              <w:t>Description</w:t>
            </w:r>
          </w:p>
        </w:tc>
        <w:tc>
          <w:tcPr>
            <w:tcW w:w="2131" w:type="pct"/>
          </w:tcPr>
          <w:p w14:paraId="7621461A" w14:textId="6E52A7AF" w:rsidR="001623A0" w:rsidRDefault="003504FD" w:rsidP="008F101D">
            <w:pPr>
              <w:pStyle w:val="TableHeading"/>
              <w:rPr>
                <w:lang w:eastAsia="fr-CA"/>
              </w:rPr>
            </w:pPr>
            <w:r>
              <w:rPr>
                <w:lang w:eastAsia="fr-CA"/>
              </w:rPr>
              <w:t xml:space="preserve">Isolation </w:t>
            </w:r>
            <w:r w:rsidR="001623A0">
              <w:rPr>
                <w:lang w:eastAsia="fr-CA"/>
              </w:rPr>
              <w:t>Example</w:t>
            </w:r>
          </w:p>
        </w:tc>
      </w:tr>
      <w:bookmarkEnd w:id="3"/>
      <w:tr w:rsidR="001623A0" w14:paraId="7E156837" w14:textId="758B5D63" w:rsidTr="00932F88">
        <w:trPr>
          <w:cantSplit/>
        </w:trPr>
        <w:tc>
          <w:tcPr>
            <w:tcW w:w="1126" w:type="pct"/>
          </w:tcPr>
          <w:p w14:paraId="13391801" w14:textId="7739DB98" w:rsidR="001623A0" w:rsidRDefault="001623A0" w:rsidP="001623A0">
            <w:pPr>
              <w:pStyle w:val="TableText"/>
              <w:rPr>
                <w:lang w:eastAsia="fr-CA"/>
              </w:rPr>
            </w:pPr>
            <w:r>
              <w:rPr>
                <w:lang w:eastAsia="fr-CA"/>
              </w:rPr>
              <w:t xml:space="preserve">Mechanical/ Hydraulic </w:t>
            </w:r>
          </w:p>
        </w:tc>
        <w:tc>
          <w:tcPr>
            <w:tcW w:w="1743" w:type="pct"/>
          </w:tcPr>
          <w:p w14:paraId="105A9511" w14:textId="4B41C3BC" w:rsidR="001623A0" w:rsidRDefault="001623A0" w:rsidP="0088263C">
            <w:pPr>
              <w:pStyle w:val="TableText"/>
              <w:rPr>
                <w:lang w:eastAsia="fr-CA"/>
              </w:rPr>
            </w:pPr>
            <w:r w:rsidRPr="001623A0">
              <w:rPr>
                <w:lang w:eastAsia="fr-CA"/>
              </w:rPr>
              <w:t>To isolate flows within a drain, pipe, vent or duct</w:t>
            </w:r>
          </w:p>
        </w:tc>
        <w:tc>
          <w:tcPr>
            <w:tcW w:w="2131" w:type="pct"/>
          </w:tcPr>
          <w:p w14:paraId="41A2EE74" w14:textId="609836B9" w:rsidR="001623A0" w:rsidRDefault="001623A0" w:rsidP="0088263C">
            <w:pPr>
              <w:pStyle w:val="TableText"/>
              <w:rPr>
                <w:lang w:eastAsia="fr-CA"/>
              </w:rPr>
            </w:pPr>
            <w:r>
              <w:rPr>
                <w:lang w:eastAsia="fr-CA"/>
              </w:rPr>
              <w:t xml:space="preserve">Valves, </w:t>
            </w:r>
            <w:r w:rsidR="005146B8">
              <w:rPr>
                <w:lang w:eastAsia="fr-CA"/>
              </w:rPr>
              <w:t xml:space="preserve">actuators, </w:t>
            </w:r>
            <w:r>
              <w:rPr>
                <w:lang w:eastAsia="fr-CA"/>
              </w:rPr>
              <w:t>penstocks</w:t>
            </w:r>
          </w:p>
          <w:p w14:paraId="7E8A883C" w14:textId="7AA31FED" w:rsidR="00350DEE" w:rsidRDefault="00350DEE" w:rsidP="00350DEE">
            <w:pPr>
              <w:pStyle w:val="TableText"/>
              <w:rPr>
                <w:lang w:eastAsia="fr-CA"/>
              </w:rPr>
            </w:pPr>
            <w:r>
              <w:rPr>
                <w:lang w:eastAsia="fr-CA"/>
              </w:rPr>
              <w:t>Inflatable/ drainers plugs</w:t>
            </w:r>
          </w:p>
        </w:tc>
      </w:tr>
      <w:tr w:rsidR="001623A0" w14:paraId="4ADE1B36" w14:textId="23996DF2" w:rsidTr="00932F88">
        <w:trPr>
          <w:cnfStyle w:val="000000010000" w:firstRow="0" w:lastRow="0" w:firstColumn="0" w:lastColumn="0" w:oddVBand="0" w:evenVBand="0" w:oddHBand="0" w:evenHBand="1" w:firstRowFirstColumn="0" w:firstRowLastColumn="0" w:lastRowFirstColumn="0" w:lastRowLastColumn="0"/>
          <w:cantSplit/>
        </w:trPr>
        <w:tc>
          <w:tcPr>
            <w:tcW w:w="1126" w:type="pct"/>
          </w:tcPr>
          <w:p w14:paraId="164C0B48" w14:textId="4F7978AC" w:rsidR="001623A0" w:rsidRDefault="001623A0" w:rsidP="00867BD7">
            <w:pPr>
              <w:pStyle w:val="TableText"/>
              <w:rPr>
                <w:lang w:eastAsia="fr-CA"/>
              </w:rPr>
            </w:pPr>
            <w:r>
              <w:rPr>
                <w:lang w:eastAsia="fr-CA"/>
              </w:rPr>
              <w:t xml:space="preserve">Electrical </w:t>
            </w:r>
          </w:p>
        </w:tc>
        <w:tc>
          <w:tcPr>
            <w:tcW w:w="1743" w:type="pct"/>
          </w:tcPr>
          <w:p w14:paraId="67E4F79E" w14:textId="75371297" w:rsidR="00477C63" w:rsidRDefault="00477C63" w:rsidP="00B87408">
            <w:pPr>
              <w:pStyle w:val="TableText"/>
              <w:rPr>
                <w:lang w:eastAsia="fr-CA"/>
              </w:rPr>
            </w:pPr>
            <w:r>
              <w:rPr>
                <w:lang w:eastAsia="fr-CA"/>
              </w:rPr>
              <w:t>To open a circuit to prevent electrical flow</w:t>
            </w:r>
          </w:p>
          <w:p w14:paraId="7E598206" w14:textId="7A19F638" w:rsidR="001623A0" w:rsidRDefault="001623A0" w:rsidP="00B87408">
            <w:pPr>
              <w:pStyle w:val="TableText"/>
              <w:rPr>
                <w:lang w:eastAsia="fr-CA"/>
              </w:rPr>
            </w:pPr>
          </w:p>
        </w:tc>
        <w:tc>
          <w:tcPr>
            <w:tcW w:w="2131" w:type="pct"/>
          </w:tcPr>
          <w:p w14:paraId="7F0EB486" w14:textId="377493C6" w:rsidR="00C21522" w:rsidRDefault="00C21522" w:rsidP="001623A0">
            <w:pPr>
              <w:pStyle w:val="TableText"/>
              <w:rPr>
                <w:lang w:eastAsia="fr-CA"/>
              </w:rPr>
            </w:pPr>
            <w:r>
              <w:rPr>
                <w:lang w:eastAsia="fr-CA"/>
              </w:rPr>
              <w:t>Fuse/ cartridge removal</w:t>
            </w:r>
          </w:p>
          <w:p w14:paraId="6BF4C27E" w14:textId="4B488F11" w:rsidR="001623A0" w:rsidRDefault="00C21522" w:rsidP="001623A0">
            <w:pPr>
              <w:pStyle w:val="TableText"/>
              <w:rPr>
                <w:lang w:eastAsia="fr-CA"/>
              </w:rPr>
            </w:pPr>
            <w:r>
              <w:rPr>
                <w:lang w:eastAsia="fr-CA"/>
              </w:rPr>
              <w:t>R</w:t>
            </w:r>
            <w:r w:rsidR="001623A0">
              <w:rPr>
                <w:lang w:eastAsia="fr-CA"/>
              </w:rPr>
              <w:t>acking out</w:t>
            </w:r>
          </w:p>
          <w:p w14:paraId="2EBDC176" w14:textId="77777777" w:rsidR="005146B8" w:rsidRDefault="00477C63" w:rsidP="008F101D">
            <w:pPr>
              <w:pStyle w:val="TableText"/>
              <w:rPr>
                <w:lang w:eastAsia="fr-CA"/>
              </w:rPr>
            </w:pPr>
            <w:r>
              <w:rPr>
                <w:lang w:eastAsia="fr-CA"/>
              </w:rPr>
              <w:t>Turning off a circuit</w:t>
            </w:r>
            <w:r w:rsidR="005146B8">
              <w:rPr>
                <w:lang w:eastAsia="fr-CA"/>
              </w:rPr>
              <w:t xml:space="preserve"> breaker/ local isolator switch</w:t>
            </w:r>
          </w:p>
          <w:p w14:paraId="501B920A" w14:textId="600BEE31" w:rsidR="001623A0" w:rsidRDefault="005146B8" w:rsidP="008813B7">
            <w:pPr>
              <w:pStyle w:val="TableText"/>
              <w:rPr>
                <w:lang w:eastAsia="fr-CA"/>
              </w:rPr>
            </w:pPr>
            <w:r>
              <w:rPr>
                <w:lang w:eastAsia="fr-CA"/>
              </w:rPr>
              <w:t>Physical air gap between contacts</w:t>
            </w:r>
          </w:p>
        </w:tc>
      </w:tr>
      <w:tr w:rsidR="001623A0" w14:paraId="1791A34F" w14:textId="4CBE5B28" w:rsidTr="00932F88">
        <w:trPr>
          <w:cantSplit/>
        </w:trPr>
        <w:tc>
          <w:tcPr>
            <w:tcW w:w="1126" w:type="pct"/>
          </w:tcPr>
          <w:p w14:paraId="45C6CA59" w14:textId="1C1F960A" w:rsidR="001623A0" w:rsidRDefault="001623A0" w:rsidP="00477C63">
            <w:pPr>
              <w:pStyle w:val="TableText"/>
              <w:rPr>
                <w:lang w:eastAsia="fr-CA"/>
              </w:rPr>
            </w:pPr>
            <w:r>
              <w:rPr>
                <w:lang w:eastAsia="fr-CA"/>
              </w:rPr>
              <w:t xml:space="preserve">Constructed </w:t>
            </w:r>
          </w:p>
        </w:tc>
        <w:tc>
          <w:tcPr>
            <w:tcW w:w="1743" w:type="pct"/>
          </w:tcPr>
          <w:p w14:paraId="764D891A" w14:textId="7D1DCEDF" w:rsidR="001623A0" w:rsidRDefault="00477C63" w:rsidP="00884C40">
            <w:pPr>
              <w:pStyle w:val="TableText"/>
              <w:rPr>
                <w:lang w:eastAsia="fr-CA"/>
              </w:rPr>
            </w:pPr>
            <w:r>
              <w:rPr>
                <w:lang w:eastAsia="fr-CA"/>
              </w:rPr>
              <w:t xml:space="preserve">The physical construction of an isolation to prevent </w:t>
            </w:r>
            <w:r w:rsidR="00C21522">
              <w:rPr>
                <w:lang w:eastAsia="fr-CA"/>
              </w:rPr>
              <w:t>materials (</w:t>
            </w:r>
            <w:r>
              <w:rPr>
                <w:lang w:eastAsia="fr-CA"/>
              </w:rPr>
              <w:t>liquids</w:t>
            </w:r>
            <w:r w:rsidR="00C21522">
              <w:rPr>
                <w:lang w:eastAsia="fr-CA"/>
              </w:rPr>
              <w:t xml:space="preserve"> or solids)</w:t>
            </w:r>
            <w:r>
              <w:rPr>
                <w:lang w:eastAsia="fr-CA"/>
              </w:rPr>
              <w:t xml:space="preserve"> </w:t>
            </w:r>
            <w:r w:rsidR="005146B8">
              <w:rPr>
                <w:lang w:eastAsia="fr-CA"/>
              </w:rPr>
              <w:t xml:space="preserve">from </w:t>
            </w:r>
            <w:r>
              <w:rPr>
                <w:lang w:eastAsia="fr-CA"/>
              </w:rPr>
              <w:t>entering a work area</w:t>
            </w:r>
          </w:p>
        </w:tc>
        <w:tc>
          <w:tcPr>
            <w:tcW w:w="2131" w:type="pct"/>
          </w:tcPr>
          <w:p w14:paraId="295DE51D" w14:textId="77777777" w:rsidR="00477C63" w:rsidRDefault="00477C63" w:rsidP="00477C63">
            <w:pPr>
              <w:pStyle w:val="TableText"/>
              <w:rPr>
                <w:lang w:eastAsia="fr-CA"/>
              </w:rPr>
            </w:pPr>
            <w:r>
              <w:rPr>
                <w:lang w:eastAsia="fr-CA"/>
              </w:rPr>
              <w:t>Sandbags</w:t>
            </w:r>
          </w:p>
          <w:p w14:paraId="202BFEAC" w14:textId="720734C9" w:rsidR="001623A0" w:rsidRDefault="00477C63" w:rsidP="00477C63">
            <w:pPr>
              <w:pStyle w:val="TableText"/>
              <w:rPr>
                <w:lang w:eastAsia="fr-CA"/>
              </w:rPr>
            </w:pPr>
            <w:r>
              <w:rPr>
                <w:lang w:eastAsia="fr-CA"/>
              </w:rPr>
              <w:t>Drop boards</w:t>
            </w:r>
            <w:r w:rsidR="00C21522">
              <w:rPr>
                <w:lang w:eastAsia="fr-CA"/>
              </w:rPr>
              <w:t>, weir plates</w:t>
            </w:r>
          </w:p>
          <w:p w14:paraId="3DBBD8FC" w14:textId="10E86701" w:rsidR="00477C63" w:rsidRDefault="00477C63" w:rsidP="00477C63">
            <w:pPr>
              <w:pStyle w:val="TableText"/>
              <w:rPr>
                <w:lang w:eastAsia="fr-CA"/>
              </w:rPr>
            </w:pPr>
            <w:r>
              <w:rPr>
                <w:lang w:eastAsia="fr-CA"/>
              </w:rPr>
              <w:t>Coffer dam</w:t>
            </w:r>
            <w:r w:rsidR="00350DEE">
              <w:rPr>
                <w:lang w:eastAsia="fr-CA"/>
              </w:rPr>
              <w:t>s</w:t>
            </w:r>
          </w:p>
        </w:tc>
      </w:tr>
      <w:tr w:rsidR="001623A0" w14:paraId="3338F6DD" w14:textId="05ABD187" w:rsidTr="00932F88">
        <w:trPr>
          <w:cnfStyle w:val="000000010000" w:firstRow="0" w:lastRow="0" w:firstColumn="0" w:lastColumn="0" w:oddVBand="0" w:evenVBand="0" w:oddHBand="0" w:evenHBand="1" w:firstRowFirstColumn="0" w:firstRowLastColumn="0" w:lastRowFirstColumn="0" w:lastRowLastColumn="0"/>
          <w:cantSplit/>
        </w:trPr>
        <w:tc>
          <w:tcPr>
            <w:tcW w:w="1126" w:type="pct"/>
          </w:tcPr>
          <w:p w14:paraId="4932C0BA" w14:textId="4AF5C8B4" w:rsidR="001623A0" w:rsidRDefault="001623A0" w:rsidP="008F101D">
            <w:pPr>
              <w:pStyle w:val="TableText"/>
              <w:rPr>
                <w:lang w:eastAsia="fr-CA"/>
              </w:rPr>
            </w:pPr>
            <w:r>
              <w:rPr>
                <w:lang w:eastAsia="fr-CA"/>
              </w:rPr>
              <w:t>Line/ product freezing</w:t>
            </w:r>
          </w:p>
        </w:tc>
        <w:tc>
          <w:tcPr>
            <w:tcW w:w="1743" w:type="pct"/>
          </w:tcPr>
          <w:p w14:paraId="3B186DCC" w14:textId="075EF5D9" w:rsidR="001623A0" w:rsidRDefault="00477C63" w:rsidP="00876007">
            <w:pPr>
              <w:pStyle w:val="TableText"/>
              <w:rPr>
                <w:lang w:eastAsia="fr-CA"/>
              </w:rPr>
            </w:pPr>
            <w:r>
              <w:rPr>
                <w:lang w:eastAsia="fr-CA"/>
              </w:rPr>
              <w:t>Creation of a temporary isolation</w:t>
            </w:r>
          </w:p>
        </w:tc>
        <w:tc>
          <w:tcPr>
            <w:tcW w:w="2131" w:type="pct"/>
          </w:tcPr>
          <w:p w14:paraId="2B91E569" w14:textId="66C93451" w:rsidR="001623A0" w:rsidRDefault="00477C63" w:rsidP="00876007">
            <w:pPr>
              <w:pStyle w:val="TableText"/>
              <w:rPr>
                <w:lang w:eastAsia="fr-CA"/>
              </w:rPr>
            </w:pPr>
            <w:r w:rsidRPr="00477C63">
              <w:rPr>
                <w:lang w:eastAsia="fr-CA"/>
              </w:rPr>
              <w:t>Using liquid nitrogen to freeze fluid running through a pipe to create a temporary ice plug</w:t>
            </w:r>
            <w:r w:rsidR="005146B8">
              <w:rPr>
                <w:lang w:eastAsia="fr-CA"/>
              </w:rPr>
              <w:t xml:space="preserve"> isolation</w:t>
            </w:r>
          </w:p>
        </w:tc>
      </w:tr>
      <w:tr w:rsidR="001623A0" w14:paraId="6E664639" w14:textId="171ABDEC" w:rsidTr="00932F88">
        <w:trPr>
          <w:cantSplit/>
        </w:trPr>
        <w:tc>
          <w:tcPr>
            <w:tcW w:w="1126" w:type="pct"/>
          </w:tcPr>
          <w:p w14:paraId="2B634844" w14:textId="3C050BEA" w:rsidR="001623A0" w:rsidRDefault="005146B8" w:rsidP="008813B7">
            <w:pPr>
              <w:pStyle w:val="TableText"/>
              <w:rPr>
                <w:lang w:eastAsia="fr-CA"/>
              </w:rPr>
            </w:pPr>
            <w:r>
              <w:rPr>
                <w:lang w:eastAsia="fr-CA"/>
              </w:rPr>
              <w:t xml:space="preserve">Energy controlled </w:t>
            </w:r>
          </w:p>
        </w:tc>
        <w:tc>
          <w:tcPr>
            <w:tcW w:w="1743" w:type="pct"/>
          </w:tcPr>
          <w:p w14:paraId="1AD8133A" w14:textId="02A63D73" w:rsidR="001623A0" w:rsidRDefault="005A2A27" w:rsidP="00350DEE">
            <w:pPr>
              <w:pStyle w:val="TableText"/>
              <w:rPr>
                <w:lang w:eastAsia="fr-CA"/>
              </w:rPr>
            </w:pPr>
            <w:r>
              <w:rPr>
                <w:lang w:eastAsia="fr-CA"/>
              </w:rPr>
              <w:t>Control</w:t>
            </w:r>
            <w:r w:rsidR="008813B7">
              <w:rPr>
                <w:lang w:eastAsia="fr-CA"/>
              </w:rPr>
              <w:t xml:space="preserve"> </w:t>
            </w:r>
            <w:r>
              <w:rPr>
                <w:lang w:eastAsia="fr-CA"/>
              </w:rPr>
              <w:t>or reduc</w:t>
            </w:r>
            <w:r w:rsidR="00350DEE">
              <w:rPr>
                <w:lang w:eastAsia="fr-CA"/>
              </w:rPr>
              <w:t>e</w:t>
            </w:r>
            <w:r>
              <w:rPr>
                <w:lang w:eastAsia="fr-CA"/>
              </w:rPr>
              <w:t xml:space="preserve"> </w:t>
            </w:r>
            <w:r w:rsidR="008813B7">
              <w:rPr>
                <w:lang w:eastAsia="fr-CA"/>
              </w:rPr>
              <w:t xml:space="preserve">an </w:t>
            </w:r>
            <w:r>
              <w:rPr>
                <w:lang w:eastAsia="fr-CA"/>
              </w:rPr>
              <w:t>energy</w:t>
            </w:r>
            <w:r w:rsidR="008813B7">
              <w:rPr>
                <w:lang w:eastAsia="fr-CA"/>
              </w:rPr>
              <w:t xml:space="preserve"> </w:t>
            </w:r>
            <w:r>
              <w:rPr>
                <w:lang w:eastAsia="fr-CA"/>
              </w:rPr>
              <w:t>source to facilitate a safe work area</w:t>
            </w:r>
          </w:p>
        </w:tc>
        <w:tc>
          <w:tcPr>
            <w:tcW w:w="2131" w:type="pct"/>
          </w:tcPr>
          <w:p w14:paraId="77F4B2DD" w14:textId="389B2817" w:rsidR="001623A0" w:rsidRDefault="00477C63" w:rsidP="005146B8">
            <w:pPr>
              <w:pStyle w:val="TableText"/>
              <w:rPr>
                <w:lang w:eastAsia="fr-CA"/>
              </w:rPr>
            </w:pPr>
            <w:r w:rsidRPr="00477C63">
              <w:rPr>
                <w:lang w:eastAsia="fr-CA"/>
              </w:rPr>
              <w:t xml:space="preserve">Controlling </w:t>
            </w:r>
            <w:r w:rsidR="005A2A27">
              <w:rPr>
                <w:lang w:eastAsia="fr-CA"/>
              </w:rPr>
              <w:t xml:space="preserve">and reducing </w:t>
            </w:r>
            <w:r w:rsidRPr="00477C63">
              <w:rPr>
                <w:lang w:eastAsia="fr-CA"/>
              </w:rPr>
              <w:t>flows within an aqueduct, sewer, pipe or drain to facilitate safe entry</w:t>
            </w:r>
            <w:r>
              <w:rPr>
                <w:lang w:eastAsia="fr-CA"/>
              </w:rPr>
              <w:t xml:space="preserve"> with appropriate controls</w:t>
            </w:r>
          </w:p>
        </w:tc>
      </w:tr>
    </w:tbl>
    <w:p w14:paraId="45B770A0" w14:textId="77777777" w:rsidR="008F101D" w:rsidRPr="008F101D" w:rsidRDefault="008F101D" w:rsidP="008F101D">
      <w:pPr>
        <w:pStyle w:val="BodyText"/>
        <w:rPr>
          <w:lang w:eastAsia="fr-CA"/>
        </w:rPr>
      </w:pPr>
    </w:p>
    <w:p w14:paraId="439EF67E" w14:textId="327D03F7" w:rsidR="00795E9A" w:rsidRDefault="00795E9A">
      <w:r>
        <w:br w:type="page"/>
      </w:r>
    </w:p>
    <w:p w14:paraId="44630B14" w14:textId="77777777" w:rsidR="00556635" w:rsidRDefault="00795E9A" w:rsidP="00DD6E31">
      <w:pPr>
        <w:pStyle w:val="Heading1"/>
      </w:pPr>
      <w:bookmarkStart w:id="4" w:name="_Toc511213805"/>
      <w:bookmarkStart w:id="5" w:name="_Toc512348213"/>
      <w:bookmarkStart w:id="6" w:name="_Toc519767704"/>
      <w:r>
        <w:lastRenderedPageBreak/>
        <w:t>Minimum Isolation Standard</w:t>
      </w:r>
    </w:p>
    <w:p w14:paraId="26ACC6CC" w14:textId="77777777" w:rsidR="00795E9A" w:rsidRDefault="00795E9A" w:rsidP="008E0C33">
      <w:pPr>
        <w:pStyle w:val="BodyText"/>
      </w:pPr>
      <w:r w:rsidRPr="00AA6778">
        <w:t xml:space="preserve">All isolation points must have the ability to be proved. This means that the effectiveness of the isolation can be verified by either physical separation or an appropriate testing method. </w:t>
      </w:r>
    </w:p>
    <w:p w14:paraId="4D53535B" w14:textId="69E93F08" w:rsidR="00795E9A" w:rsidRPr="00AA6778" w:rsidRDefault="00795E9A" w:rsidP="008E0C33">
      <w:pPr>
        <w:pStyle w:val="BodyText"/>
      </w:pPr>
      <w:r>
        <w:t xml:space="preserve">This includes </w:t>
      </w:r>
      <w:r w:rsidR="00BC1024">
        <w:t xml:space="preserve">non-intrusive </w:t>
      </w:r>
      <w:r>
        <w:t xml:space="preserve">electrical isolations which must be </w:t>
      </w:r>
      <w:r w:rsidR="00BC1024">
        <w:t>verified</w:t>
      </w:r>
      <w:r>
        <w:t xml:space="preserve"> prior to work commencing.</w:t>
      </w:r>
    </w:p>
    <w:p w14:paraId="5C214380" w14:textId="3C0B3322" w:rsidR="00795E9A" w:rsidRPr="00087265" w:rsidRDefault="00795E9A" w:rsidP="00087265">
      <w:pPr>
        <w:pStyle w:val="BodyText"/>
      </w:pPr>
      <w:r w:rsidRPr="00AA6778">
        <w:t xml:space="preserve">The following </w:t>
      </w:r>
      <w:r w:rsidR="007A7DDB" w:rsidRPr="002B5C5E">
        <w:t>mechanical/ hydraulic</w:t>
      </w:r>
      <w:r w:rsidRPr="00AA6778">
        <w:t xml:space="preserve"> </w:t>
      </w:r>
      <w:r w:rsidR="007A7DDB">
        <w:t>i</w:t>
      </w:r>
      <w:r w:rsidRPr="00AA6778">
        <w:t xml:space="preserve">solations are deemed to meet the Minimum Isolation Standard: </w:t>
      </w:r>
      <w:r>
        <w:rPr>
          <w:noProof/>
          <w:sz w:val="18"/>
        </w:rPr>
        <mc:AlternateContent>
          <mc:Choice Requires="wps">
            <w:drawing>
              <wp:anchor distT="0" distB="0" distL="114300" distR="114300" simplePos="0" relativeHeight="251660288" behindDoc="0" locked="0" layoutInCell="1" allowOverlap="1" wp14:anchorId="78CBBD8C" wp14:editId="3B33AABB">
                <wp:simplePos x="0" y="0"/>
                <wp:positionH relativeFrom="column">
                  <wp:posOffset>46482</wp:posOffset>
                </wp:positionH>
                <wp:positionV relativeFrom="paragraph">
                  <wp:posOffset>1998599</wp:posOffset>
                </wp:positionV>
                <wp:extent cx="345440" cy="172212"/>
                <wp:effectExtent l="0" t="0" r="0" b="0"/>
                <wp:wrapNone/>
                <wp:docPr id="12" name="Rectangle 12"/>
                <wp:cNvGraphicFramePr/>
                <a:graphic xmlns:a="http://schemas.openxmlformats.org/drawingml/2006/main">
                  <a:graphicData uri="http://schemas.microsoft.com/office/word/2010/wordprocessingShape">
                    <wps:wsp>
                      <wps:cNvSpPr/>
                      <wps:spPr>
                        <a:xfrm>
                          <a:off x="0" y="0"/>
                          <a:ext cx="345440" cy="1722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F9A3C" id="Rectangle 12" o:spid="_x0000_s1026" style="position:absolute;margin-left:3.65pt;margin-top:157.35pt;width:27.2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" fillcolor="white [3212]" stroked="f" strokeweight="2pt"/>
            </w:pict>
          </mc:Fallback>
        </mc:AlternateContent>
      </w:r>
    </w:p>
    <w:p w14:paraId="48EA14DD" w14:textId="77777777" w:rsidR="00087265" w:rsidRDefault="00087265" w:rsidP="00795E9A">
      <w:pPr>
        <w:rPr>
          <w:sz w:val="18"/>
        </w:rPr>
      </w:pPr>
    </w:p>
    <w:p w14:paraId="03277A9E" w14:textId="076B96ED" w:rsidR="00795E9A" w:rsidRDefault="00087265" w:rsidP="00795E9A">
      <w:pPr>
        <w:rPr>
          <w:sz w:val="18"/>
        </w:rPr>
      </w:pPr>
      <w:r w:rsidRPr="00087265">
        <w:rPr>
          <w:noProof/>
          <w:sz w:val="18"/>
        </w:rPr>
        <w:drawing>
          <wp:inline distT="0" distB="0" distL="0" distR="0" wp14:anchorId="4589B4D3" wp14:editId="4F674705">
            <wp:extent cx="6120130" cy="6167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6167755"/>
                    </a:xfrm>
                    <a:prstGeom prst="rect">
                      <a:avLst/>
                    </a:prstGeom>
                  </pic:spPr>
                </pic:pic>
              </a:graphicData>
            </a:graphic>
          </wp:inline>
        </w:drawing>
      </w:r>
    </w:p>
    <w:p w14:paraId="700EF134" w14:textId="36423575" w:rsidR="00087265" w:rsidRDefault="00087265">
      <w:pPr>
        <w:rPr>
          <w:sz w:val="18"/>
        </w:rPr>
      </w:pPr>
      <w:r>
        <w:rPr>
          <w:sz w:val="18"/>
        </w:rPr>
        <w:br w:type="page"/>
      </w:r>
    </w:p>
    <w:p w14:paraId="40173E76" w14:textId="77777777" w:rsidR="0000108E" w:rsidRDefault="00795E9A" w:rsidP="00795E9A">
      <w:pPr>
        <w:pStyle w:val="Heading2"/>
      </w:pPr>
      <w:r>
        <w:lastRenderedPageBreak/>
        <w:t>Verification of Isolations</w:t>
      </w:r>
    </w:p>
    <w:p w14:paraId="556129A7" w14:textId="08F14B3B" w:rsidR="000120FF" w:rsidRDefault="000120FF" w:rsidP="00795E9A">
      <w:pPr>
        <w:pStyle w:val="BodyText"/>
      </w:pPr>
      <w:r>
        <w:t xml:space="preserve">Minimum verification of isolations must </w:t>
      </w:r>
      <w:r w:rsidR="00795E9A">
        <w:t>include</w:t>
      </w:r>
      <w:r w:rsidR="00795E9A" w:rsidRPr="007C50B6">
        <w:t xml:space="preserve">: </w:t>
      </w:r>
    </w:p>
    <w:p w14:paraId="3997B162" w14:textId="77777777" w:rsidR="00795E9A" w:rsidRPr="001B4D58" w:rsidRDefault="00795E9A" w:rsidP="00795E9A">
      <w:pPr>
        <w:pStyle w:val="ListBullet"/>
      </w:pPr>
      <w:r w:rsidRPr="001B4D58">
        <w:t>Confirm</w:t>
      </w:r>
      <w:r>
        <w:t>ing that</w:t>
      </w:r>
      <w:r w:rsidRPr="001B4D58">
        <w:t xml:space="preserve"> no identification errors were made (correct isolator or valve). </w:t>
      </w:r>
    </w:p>
    <w:p w14:paraId="50B9CD86" w14:textId="77777777" w:rsidR="00795E9A" w:rsidRPr="001B4D58" w:rsidRDefault="00795E9A" w:rsidP="00795E9A">
      <w:pPr>
        <w:pStyle w:val="ListBullet"/>
      </w:pPr>
      <w:r>
        <w:t>Ensuring</w:t>
      </w:r>
      <w:r w:rsidRPr="001B4D58">
        <w:t xml:space="preserve"> all stored energy is dissipated or restrained. </w:t>
      </w:r>
    </w:p>
    <w:p w14:paraId="030E5C0F" w14:textId="77777777" w:rsidR="00795E9A" w:rsidRPr="001B4D58" w:rsidRDefault="00795E9A" w:rsidP="00795E9A">
      <w:pPr>
        <w:pStyle w:val="ListBullet"/>
      </w:pPr>
      <w:r w:rsidRPr="001B4D58">
        <w:t>Test</w:t>
      </w:r>
      <w:r>
        <w:t>ing</w:t>
      </w:r>
      <w:r w:rsidRPr="001B4D58">
        <w:t xml:space="preserve"> for zero energy state for all potential energy sources.</w:t>
      </w:r>
    </w:p>
    <w:p w14:paraId="6A23FCF3" w14:textId="607AC4D6" w:rsidR="000120FF" w:rsidRDefault="000120FF" w:rsidP="008E0C33"/>
    <w:p w14:paraId="4BB6BC08" w14:textId="70EDB41F" w:rsidR="008E0C33" w:rsidRDefault="000120FF" w:rsidP="008E0C33">
      <w:r>
        <w:t>Examples of verifying isolations may include:</w:t>
      </w:r>
    </w:p>
    <w:p w14:paraId="4606CB62" w14:textId="57120AB1" w:rsidR="000120FF" w:rsidRDefault="000120FF" w:rsidP="000120FF">
      <w:pPr>
        <w:pStyle w:val="ListBullet"/>
      </w:pPr>
      <w:r>
        <w:t>Observing</w:t>
      </w:r>
      <w:r w:rsidRPr="001B4D58">
        <w:t xml:space="preserve"> a change of state of energy when isolating.</w:t>
      </w:r>
      <w:r w:rsidRPr="000120FF">
        <w:rPr>
          <w:i/>
        </w:rPr>
        <w:t xml:space="preserve"> </w:t>
      </w:r>
    </w:p>
    <w:p w14:paraId="1B9BC843" w14:textId="2C7A477E" w:rsidR="000120FF" w:rsidRPr="002B5C5E" w:rsidRDefault="000120FF" w:rsidP="000120FF">
      <w:pPr>
        <w:pStyle w:val="ListBullet"/>
      </w:pPr>
      <w:r w:rsidRPr="002B5C5E">
        <w:t>Ensuring buried/ concealed assets are positively identified using appropriate technology before proceeding with penetrative works on an isolated asset.</w:t>
      </w:r>
      <w:r w:rsidRPr="002B5C5E">
        <w:rPr>
          <w:i/>
        </w:rPr>
        <w:t xml:space="preserve"> </w:t>
      </w:r>
    </w:p>
    <w:p w14:paraId="11B8229D" w14:textId="77777777" w:rsidR="000120FF" w:rsidRDefault="000120FF" w:rsidP="008E0C33"/>
    <w:p w14:paraId="3C58512E" w14:textId="5612CE30" w:rsidR="00795E9A" w:rsidRDefault="00795E9A" w:rsidP="00795E9A">
      <w:pPr>
        <w:pStyle w:val="BodyText"/>
      </w:pPr>
      <w:r w:rsidRPr="00AF522B">
        <w:t xml:space="preserve">The person completing the isolation is responsible for ensuring </w:t>
      </w:r>
      <w:r w:rsidR="00052771">
        <w:t xml:space="preserve">the </w:t>
      </w:r>
      <w:r w:rsidRPr="00AF522B">
        <w:t xml:space="preserve">isolation </w:t>
      </w:r>
      <w:r w:rsidR="00052771">
        <w:t>is verified.</w:t>
      </w:r>
    </w:p>
    <w:p w14:paraId="232F161F" w14:textId="77777777" w:rsidR="00795E9A" w:rsidRPr="007C50B6" w:rsidRDefault="00795E9A" w:rsidP="008E0C33"/>
    <w:p w14:paraId="607076E1" w14:textId="77777777" w:rsidR="00795E9A" w:rsidRDefault="00795E9A" w:rsidP="00795E9A">
      <w:pPr>
        <w:pStyle w:val="Heading2"/>
      </w:pPr>
      <w:r>
        <w:t>Unproved Isolations</w:t>
      </w:r>
    </w:p>
    <w:p w14:paraId="558D8ADA" w14:textId="0F6FFC61" w:rsidR="00795E9A" w:rsidRDefault="00795E9A" w:rsidP="0036389F">
      <w:pPr>
        <w:pStyle w:val="BodyText"/>
      </w:pPr>
      <w:r w:rsidRPr="00AA6778">
        <w:t>A</w:t>
      </w:r>
      <w:r w:rsidR="00357CA0">
        <w:t>n i</w:t>
      </w:r>
      <w:r w:rsidRPr="00AA6778">
        <w:t xml:space="preserve">solation which does not have the ability to be </w:t>
      </w:r>
      <w:r w:rsidR="0036389F">
        <w:t>verified</w:t>
      </w:r>
      <w:r w:rsidRPr="00AA6778">
        <w:t xml:space="preserve"> is considered to be an unproved isolation. </w:t>
      </w:r>
    </w:p>
    <w:p w14:paraId="3214A35D" w14:textId="32152E53" w:rsidR="0036389F" w:rsidRDefault="0036389F" w:rsidP="0036389F">
      <w:pPr>
        <w:pStyle w:val="BodyText"/>
      </w:pPr>
      <w:r>
        <w:t xml:space="preserve">If any isolation points </w:t>
      </w:r>
      <w:r w:rsidR="00F57774">
        <w:t>cannot be verified Section 6</w:t>
      </w:r>
      <w:r w:rsidR="008E0C33">
        <w:t xml:space="preserve"> </w:t>
      </w:r>
      <w:r>
        <w:t xml:space="preserve">– </w:t>
      </w:r>
      <w:r w:rsidR="00DD0C91" w:rsidRPr="002B5C5E">
        <w:t>Unproved</w:t>
      </w:r>
      <w:r w:rsidR="008E0C33">
        <w:t xml:space="preserve"> Isolation Process must be followed.</w:t>
      </w:r>
    </w:p>
    <w:p w14:paraId="5CCBFC47" w14:textId="77777777" w:rsidR="00795E9A" w:rsidRDefault="0036389F" w:rsidP="0036389F">
      <w:pPr>
        <w:pStyle w:val="BodyText"/>
      </w:pPr>
      <w:r>
        <w:t>Examples of unproved isolations:</w:t>
      </w:r>
    </w:p>
    <w:p w14:paraId="189A134D" w14:textId="1F5AC1C9" w:rsidR="00795E9A" w:rsidRPr="00BF5E10" w:rsidRDefault="00BF5E10" w:rsidP="00BF5E10">
      <w:pPr>
        <w:pStyle w:val="NumberStyleHeading4"/>
        <w:jc w:val="center"/>
        <w:rPr>
          <w:i w:val="0"/>
          <w:noProof/>
        </w:rPr>
      </w:pPr>
      <w:r>
        <w:rPr>
          <w:noProof/>
        </w:rPr>
        <w:drawing>
          <wp:inline distT="0" distB="0" distL="0" distR="0" wp14:anchorId="77C8F8A2" wp14:editId="605A01D1">
            <wp:extent cx="5724525" cy="138807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1893" cy="1397131"/>
                    </a:xfrm>
                    <a:prstGeom prst="rect">
                      <a:avLst/>
                    </a:prstGeom>
                  </pic:spPr>
                </pic:pic>
              </a:graphicData>
            </a:graphic>
          </wp:inline>
        </w:drawing>
      </w:r>
    </w:p>
    <w:p w14:paraId="69E32CD7" w14:textId="77777777" w:rsidR="00795E9A" w:rsidRPr="00B04B22" w:rsidRDefault="00795E9A" w:rsidP="00795E9A">
      <w:pPr>
        <w:rPr>
          <w:sz w:val="18"/>
        </w:rPr>
      </w:pPr>
      <w:r>
        <w:rPr>
          <w:noProof/>
          <w:sz w:val="18"/>
        </w:rPr>
        <mc:AlternateContent>
          <mc:Choice Requires="wpg">
            <w:drawing>
              <wp:anchor distT="0" distB="0" distL="114300" distR="114300" simplePos="0" relativeHeight="251665408" behindDoc="0" locked="0" layoutInCell="1" allowOverlap="1" wp14:anchorId="3FBBDDF5" wp14:editId="253ED0DA">
                <wp:simplePos x="0" y="0"/>
                <wp:positionH relativeFrom="column">
                  <wp:posOffset>1899953</wp:posOffset>
                </wp:positionH>
                <wp:positionV relativeFrom="paragraph">
                  <wp:posOffset>74295</wp:posOffset>
                </wp:positionV>
                <wp:extent cx="1941830" cy="2151380"/>
                <wp:effectExtent l="0" t="0" r="1270" b="1270"/>
                <wp:wrapNone/>
                <wp:docPr id="10" name="Group 10"/>
                <wp:cNvGraphicFramePr/>
                <a:graphic xmlns:a="http://schemas.openxmlformats.org/drawingml/2006/main">
                  <a:graphicData uri="http://schemas.microsoft.com/office/word/2010/wordprocessingGroup">
                    <wpg:wgp>
                      <wpg:cNvGrpSpPr/>
                      <wpg:grpSpPr>
                        <a:xfrm>
                          <a:off x="0" y="0"/>
                          <a:ext cx="1941830" cy="2151380"/>
                          <a:chOff x="0" y="0"/>
                          <a:chExt cx="1942419" cy="2151380"/>
                        </a:xfrm>
                      </wpg:grpSpPr>
                      <wps:wsp>
                        <wps:cNvPr id="16" name="Text Box 16"/>
                        <wps:cNvSpPr txBox="1"/>
                        <wps:spPr>
                          <a:xfrm>
                            <a:off x="0" y="0"/>
                            <a:ext cx="1734185" cy="483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89564" w14:textId="77777777" w:rsidR="00B87408" w:rsidRDefault="00B87408" w:rsidP="00795E9A">
                              <w:pPr>
                                <w:rPr>
                                  <w:sz w:val="16"/>
                                  <w:szCs w:val="16"/>
                                </w:rPr>
                              </w:pPr>
                            </w:p>
                            <w:p w14:paraId="2E27EAA8" w14:textId="77777777" w:rsidR="00B87408" w:rsidRPr="00DD0D16" w:rsidRDefault="00B87408" w:rsidP="00795E9A">
                              <w:pPr>
                                <w:rPr>
                                  <w:sz w:val="16"/>
                                  <w:szCs w:val="16"/>
                                </w:rPr>
                              </w:pPr>
                              <w:r w:rsidRPr="00DD0D16">
                                <w:rPr>
                                  <w:sz w:val="16"/>
                                  <w:szCs w:val="16"/>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585787"/>
                            <a:ext cx="1756229" cy="246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648E5" w14:textId="77777777" w:rsidR="00B87408" w:rsidRPr="00DD0D16" w:rsidRDefault="00B87408" w:rsidP="00795E9A">
                              <w:pPr>
                                <w:rPr>
                                  <w:sz w:val="16"/>
                                  <w:szCs w:val="16"/>
                                </w:rPr>
                              </w:pPr>
                              <w:r>
                                <w:rPr>
                                  <w:sz w:val="16"/>
                                  <w:szCs w:val="16"/>
                                </w:rPr>
                                <w:t>Equipment being isolated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966787"/>
                            <a:ext cx="1755775"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AE72F" w14:textId="77777777" w:rsidR="00B87408" w:rsidRPr="00DD0D16" w:rsidRDefault="00B87408" w:rsidP="00795E9A">
                              <w:pPr>
                                <w:rPr>
                                  <w:sz w:val="16"/>
                                  <w:szCs w:val="16"/>
                                </w:rPr>
                              </w:pPr>
                              <w:r>
                                <w:rPr>
                                  <w:sz w:val="16"/>
                                  <w:szCs w:val="16"/>
                                </w:rPr>
                                <w:t>Isolation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762" y="1291936"/>
                            <a:ext cx="1937657" cy="3164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AC1A7" w14:textId="77777777" w:rsidR="00B87408" w:rsidRPr="00DD0D16" w:rsidRDefault="00B87408" w:rsidP="00795E9A">
                              <w:pPr>
                                <w:rPr>
                                  <w:sz w:val="16"/>
                                  <w:szCs w:val="16"/>
                                </w:rPr>
                              </w:pPr>
                              <w:r>
                                <w:rPr>
                                  <w:sz w:val="16"/>
                                  <w:szCs w:val="16"/>
                                </w:rPr>
                                <w:t>Bleed/Vent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3813" y="1609725"/>
                            <a:ext cx="1755775"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2963A" w14:textId="77777777" w:rsidR="00B87408" w:rsidRPr="00DD0D16" w:rsidRDefault="00B87408" w:rsidP="00795E9A">
                              <w:pPr>
                                <w:rPr>
                                  <w:sz w:val="16"/>
                                  <w:szCs w:val="16"/>
                                </w:rPr>
                              </w:pPr>
                              <w:r>
                                <w:rPr>
                                  <w:sz w:val="16"/>
                                  <w:szCs w:val="16"/>
                                </w:rPr>
                                <w:t>Blank Flange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3813" y="1905000"/>
                            <a:ext cx="1755775"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E6C86" w14:textId="77777777" w:rsidR="00B87408" w:rsidRPr="00DD0D16" w:rsidRDefault="00B87408" w:rsidP="00795E9A">
                              <w:pPr>
                                <w:rPr>
                                  <w:sz w:val="16"/>
                                  <w:szCs w:val="16"/>
                                </w:rPr>
                              </w:pPr>
                              <w:r>
                                <w:rPr>
                                  <w:sz w:val="16"/>
                                  <w:szCs w:val="16"/>
                                </w:rPr>
                                <w:t>Pressure Gauge/Transmitter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BBDDF5" id="Group 10" o:spid="_x0000_s1026" style="position:absolute;margin-left:149.6pt;margin-top:5.85pt;width:152.9pt;height:169.4pt;z-index:251665408" coordsize="19424,2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">
                <v:shapetype id="_x0000_t202" coordsize="21600,21600" o:spt="202" path="m,l,21600r21600,l21600,xe">
                  <v:stroke joinstyle="miter"/>
                  <v:path gradientshapeok="t" o:connecttype="rect"/>
                </v:shapetype>
                <v:shape id="Text Box 16" o:spid="_x0000_s1027" type="#_x0000_t202" style="position:absolute;width:17341;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34189564" w14:textId="77777777" w:rsidR="00B87408" w:rsidRDefault="00B87408" w:rsidP="00795E9A">
                        <w:pPr>
                          <w:rPr>
                            <w:sz w:val="16"/>
                            <w:szCs w:val="16"/>
                          </w:rPr>
                        </w:pPr>
                      </w:p>
                      <w:p w14:paraId="2E27EAA8" w14:textId="77777777" w:rsidR="00B87408" w:rsidRPr="00DD0D16" w:rsidRDefault="00B87408" w:rsidP="00795E9A">
                        <w:pPr>
                          <w:rPr>
                            <w:sz w:val="16"/>
                            <w:szCs w:val="16"/>
                          </w:rPr>
                        </w:pPr>
                        <w:r w:rsidRPr="00DD0D16">
                          <w:rPr>
                            <w:sz w:val="16"/>
                            <w:szCs w:val="16"/>
                          </w:rPr>
                          <w:t>Process</w:t>
                        </w:r>
                      </w:p>
                    </w:txbxContent>
                  </v:textbox>
                </v:shape>
                <v:shape id="Text Box 17" o:spid="_x0000_s1028" type="#_x0000_t202" style="position:absolute;top:5857;width:17562;height: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64D648E5" w14:textId="77777777" w:rsidR="00B87408" w:rsidRPr="00DD0D16" w:rsidRDefault="00B87408" w:rsidP="00795E9A">
                        <w:pPr>
                          <w:rPr>
                            <w:sz w:val="16"/>
                            <w:szCs w:val="16"/>
                          </w:rPr>
                        </w:pPr>
                        <w:r>
                          <w:rPr>
                            <w:sz w:val="16"/>
                            <w:szCs w:val="16"/>
                          </w:rPr>
                          <w:t>Equipment being isolated</w:t>
                        </w:r>
                      </w:p>
                    </w:txbxContent>
                  </v:textbox>
                </v:shape>
                <v:shape id="Text Box 18" o:spid="_x0000_s1029" type="#_x0000_t202" style="position:absolute;top:9667;width:1755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35AE72F" w14:textId="77777777" w:rsidR="00B87408" w:rsidRPr="00DD0D16" w:rsidRDefault="00B87408" w:rsidP="00795E9A">
                        <w:pPr>
                          <w:rPr>
                            <w:sz w:val="16"/>
                            <w:szCs w:val="16"/>
                          </w:rPr>
                        </w:pPr>
                        <w:r>
                          <w:rPr>
                            <w:sz w:val="16"/>
                            <w:szCs w:val="16"/>
                          </w:rPr>
                          <w:t>Isolation Valve</w:t>
                        </w:r>
                      </w:p>
                    </w:txbxContent>
                  </v:textbox>
                </v:shape>
                <v:shape id="Text Box 19" o:spid="_x0000_s1030" type="#_x0000_t202" style="position:absolute;left:47;top:12919;width:19377;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095AC1A7" w14:textId="77777777" w:rsidR="00B87408" w:rsidRPr="00DD0D16" w:rsidRDefault="00B87408" w:rsidP="00795E9A">
                        <w:pPr>
                          <w:rPr>
                            <w:sz w:val="16"/>
                            <w:szCs w:val="16"/>
                          </w:rPr>
                        </w:pPr>
                        <w:r>
                          <w:rPr>
                            <w:sz w:val="16"/>
                            <w:szCs w:val="16"/>
                          </w:rPr>
                          <w:t>Bleed/Vent Valve</w:t>
                        </w:r>
                      </w:p>
                    </w:txbxContent>
                  </v:textbox>
                </v:shape>
                <v:shape id="Text Box 20" o:spid="_x0000_s1031" type="#_x0000_t202" style="position:absolute;left:238;top:16097;width:1755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6C12963A" w14:textId="77777777" w:rsidR="00B87408" w:rsidRPr="00DD0D16" w:rsidRDefault="00B87408" w:rsidP="00795E9A">
                        <w:pPr>
                          <w:rPr>
                            <w:sz w:val="16"/>
                            <w:szCs w:val="16"/>
                          </w:rPr>
                        </w:pPr>
                        <w:r>
                          <w:rPr>
                            <w:sz w:val="16"/>
                            <w:szCs w:val="16"/>
                          </w:rPr>
                          <w:t>Blank Flange</w:t>
                        </w:r>
                      </w:p>
                    </w:txbxContent>
                  </v:textbox>
                </v:shape>
                <v:shape id="Text Box 21" o:spid="_x0000_s1032" type="#_x0000_t202" style="position:absolute;left:238;top:19050;width:17557;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26AE6C86" w14:textId="77777777" w:rsidR="00B87408" w:rsidRPr="00DD0D16" w:rsidRDefault="00B87408" w:rsidP="00795E9A">
                        <w:pPr>
                          <w:rPr>
                            <w:sz w:val="16"/>
                            <w:szCs w:val="16"/>
                          </w:rPr>
                        </w:pPr>
                        <w:r>
                          <w:rPr>
                            <w:sz w:val="16"/>
                            <w:szCs w:val="16"/>
                          </w:rPr>
                          <w:t>Pressure Gauge/Transmitter</w:t>
                        </w:r>
                      </w:p>
                    </w:txbxContent>
                  </v:textbox>
                </v:shape>
              </v:group>
            </w:pict>
          </mc:Fallback>
        </mc:AlternateContent>
      </w:r>
    </w:p>
    <w:p w14:paraId="4B3C12F7" w14:textId="77777777" w:rsidR="00795E9A" w:rsidRPr="00A22A0F" w:rsidRDefault="00795E9A" w:rsidP="00795E9A">
      <w:pPr>
        <w:pStyle w:val="NumberStyleHeading4"/>
      </w:pPr>
      <w:r>
        <w:rPr>
          <w:noProof/>
          <w:sz w:val="18"/>
        </w:rPr>
        <w:drawing>
          <wp:inline distT="0" distB="0" distL="0" distR="0" wp14:anchorId="75DF14A8" wp14:editId="0A286C97">
            <wp:extent cx="3695700" cy="2057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lations Picture.JPG"/>
                    <pic:cNvPicPr/>
                  </pic:nvPicPr>
                  <pic:blipFill rotWithShape="1">
                    <a:blip r:embed="rId11">
                      <a:extLst>
                        <a:ext uri="{28A0092B-C50C-407E-A947-70E740481C1C}">
                          <a14:useLocalDpi xmlns:a14="http://schemas.microsoft.com/office/drawing/2010/main" val="0"/>
                        </a:ext>
                      </a:extLst>
                    </a:blip>
                    <a:srcRect l="16647" t="70574" r="25101" b="-1"/>
                    <a:stretch/>
                  </pic:blipFill>
                  <pic:spPr bwMode="auto">
                    <a:xfrm>
                      <a:off x="0" y="0"/>
                      <a:ext cx="3696539" cy="2057867"/>
                    </a:xfrm>
                    <a:prstGeom prst="rect">
                      <a:avLst/>
                    </a:prstGeom>
                    <a:ln>
                      <a:noFill/>
                    </a:ln>
                    <a:extLst>
                      <a:ext uri="{53640926-AAD7-44D8-BBD7-CCE9431645EC}">
                        <a14:shadowObscured xmlns:a14="http://schemas.microsoft.com/office/drawing/2010/main"/>
                      </a:ext>
                    </a:extLst>
                  </pic:spPr>
                </pic:pic>
              </a:graphicData>
            </a:graphic>
          </wp:inline>
        </w:drawing>
      </w:r>
    </w:p>
    <w:p w14:paraId="5AB065EB" w14:textId="77777777" w:rsidR="00795E9A" w:rsidRPr="00332F0A" w:rsidRDefault="00795E9A" w:rsidP="00795E9A">
      <w:pPr>
        <w:ind w:left="360"/>
        <w:rPr>
          <w:sz w:val="18"/>
        </w:rPr>
      </w:pPr>
    </w:p>
    <w:p w14:paraId="3C42E08E" w14:textId="77777777" w:rsidR="0036389F" w:rsidRDefault="0036389F">
      <w:r>
        <w:br w:type="page"/>
      </w:r>
    </w:p>
    <w:p w14:paraId="6CAD8EE9" w14:textId="77777777" w:rsidR="0036389F" w:rsidRPr="00D503AC" w:rsidRDefault="0036389F" w:rsidP="008E0C33">
      <w:pPr>
        <w:pStyle w:val="Heading1"/>
      </w:pPr>
      <w:r>
        <w:lastRenderedPageBreak/>
        <w:t>Documented Isolation</w:t>
      </w:r>
      <w:r w:rsidRPr="00D503AC">
        <w:t xml:space="preserve"> Plans</w:t>
      </w:r>
    </w:p>
    <w:p w14:paraId="59506CFD" w14:textId="00E835B6" w:rsidR="0036389F" w:rsidRDefault="0036389F" w:rsidP="0036389F">
      <w:pPr>
        <w:pStyle w:val="BodyText"/>
      </w:pPr>
      <w:r>
        <w:t>Consider the need for a documented isolation plan when:</w:t>
      </w:r>
    </w:p>
    <w:p w14:paraId="7D7218EC" w14:textId="77777777" w:rsidR="008E0C33" w:rsidRDefault="0036389F" w:rsidP="008E0C33">
      <w:pPr>
        <w:pStyle w:val="ListBullet"/>
      </w:pPr>
      <w:r>
        <w:t>Works are unplanned, unscheduled or under significant time pressures</w:t>
      </w:r>
    </w:p>
    <w:p w14:paraId="4AD21609" w14:textId="77777777" w:rsidR="0036389F" w:rsidRDefault="0036389F" w:rsidP="0036389F">
      <w:pPr>
        <w:pStyle w:val="ListBullet"/>
      </w:pPr>
      <w:r>
        <w:t>There are significant process implications</w:t>
      </w:r>
    </w:p>
    <w:p w14:paraId="78A43E38" w14:textId="425CEAE4" w:rsidR="0036389F" w:rsidRPr="00FE445B" w:rsidRDefault="00CD1A46" w:rsidP="0036389F">
      <w:pPr>
        <w:pStyle w:val="ListBullet"/>
      </w:pPr>
      <w:r w:rsidRPr="00FE445B">
        <w:t xml:space="preserve">There are isolations with </w:t>
      </w:r>
      <w:r w:rsidR="0036389F" w:rsidRPr="00FE445B">
        <w:t>hold</w:t>
      </w:r>
      <w:r w:rsidR="00DD0C91" w:rsidRPr="00FE445B">
        <w:t xml:space="preserve"> </w:t>
      </w:r>
      <w:r w:rsidR="0036389F" w:rsidRPr="00FE445B">
        <w:t>points</w:t>
      </w:r>
      <w:r w:rsidR="00D11ACD" w:rsidRPr="00FE445B">
        <w:t xml:space="preserve"> or inspection test plans</w:t>
      </w:r>
    </w:p>
    <w:p w14:paraId="4FF3DA36" w14:textId="1BCA42B5" w:rsidR="0036389F" w:rsidRDefault="0036389F" w:rsidP="0036389F">
      <w:pPr>
        <w:pStyle w:val="ListBullet"/>
      </w:pPr>
      <w:r>
        <w:t>There are isolations on Dangerous Goods installations</w:t>
      </w:r>
    </w:p>
    <w:p w14:paraId="59072ACC" w14:textId="77777777" w:rsidR="0036389F" w:rsidRDefault="0036389F" w:rsidP="008E0C33"/>
    <w:p w14:paraId="0301C481" w14:textId="77777777" w:rsidR="0036389F" w:rsidRDefault="0036389F" w:rsidP="0036389F">
      <w:pPr>
        <w:pStyle w:val="BodyText"/>
      </w:pPr>
      <w:r>
        <w:t>Documented isolation plans should contain:</w:t>
      </w:r>
    </w:p>
    <w:p w14:paraId="75DC4E05" w14:textId="77777777" w:rsidR="0036389F" w:rsidRDefault="0036389F" w:rsidP="008E0C33">
      <w:pPr>
        <w:pStyle w:val="ListBullet"/>
      </w:pPr>
      <w:r>
        <w:t>All process steps required to prepare the equipment for removal from service</w:t>
      </w:r>
    </w:p>
    <w:p w14:paraId="1FAA08C3" w14:textId="77777777" w:rsidR="0036389F" w:rsidRDefault="0036389F" w:rsidP="008E0C33">
      <w:pPr>
        <w:pStyle w:val="ListBullet"/>
      </w:pPr>
      <w:r>
        <w:t>All isolation steps required to safely remove the piece of equipment from service</w:t>
      </w:r>
    </w:p>
    <w:p w14:paraId="591EDD75" w14:textId="66AE8AB1" w:rsidR="0036389F" w:rsidRDefault="008E0C33" w:rsidP="008E0C33">
      <w:pPr>
        <w:pStyle w:val="ListBullet"/>
      </w:pPr>
      <w:r w:rsidRPr="008E0C33">
        <w:t>Any hold points</w:t>
      </w:r>
      <w:r w:rsidR="00D11ACD">
        <w:t>/ inspection test plans</w:t>
      </w:r>
      <w:r w:rsidRPr="008E0C33">
        <w:t xml:space="preserve"> where work should pause and be assessed by all relevant parties. </w:t>
      </w:r>
    </w:p>
    <w:p w14:paraId="1022A953" w14:textId="77777777" w:rsidR="008E0C33" w:rsidRPr="008E0C33" w:rsidRDefault="008E0C33" w:rsidP="008E0C33"/>
    <w:p w14:paraId="1CC68423" w14:textId="77777777" w:rsidR="0036389F" w:rsidRDefault="0036389F" w:rsidP="0036389F">
      <w:pPr>
        <w:pStyle w:val="BodyText"/>
      </w:pPr>
      <w:r>
        <w:t>Documented isolation plans should:</w:t>
      </w:r>
    </w:p>
    <w:p w14:paraId="601C557A" w14:textId="3266CED1" w:rsidR="00546F34" w:rsidRDefault="00546F34" w:rsidP="0036389F">
      <w:pPr>
        <w:pStyle w:val="ListBullet"/>
      </w:pPr>
      <w:r>
        <w:t xml:space="preserve">Use </w:t>
      </w:r>
      <w:hyperlink r:id="rId12" w:history="1">
        <w:r>
          <w:rPr>
            <w:rStyle w:val="Hyperlink"/>
            <w:rFonts w:ascii="Verdana" w:hAnsi="Verdana"/>
          </w:rPr>
          <w:t>Isolation Plan</w:t>
        </w:r>
      </w:hyperlink>
      <w:r>
        <w:rPr>
          <w:rFonts w:ascii="Verdana" w:hAnsi="Verdana"/>
          <w:color w:val="000000"/>
        </w:rPr>
        <w:t xml:space="preserve"> template</w:t>
      </w:r>
    </w:p>
    <w:p w14:paraId="06C7E1EC" w14:textId="6D548FC4" w:rsidR="0036389F" w:rsidRDefault="0036389F" w:rsidP="0036389F">
      <w:pPr>
        <w:pStyle w:val="ListBullet"/>
      </w:pPr>
      <w:r>
        <w:t>B</w:t>
      </w:r>
      <w:r w:rsidRPr="001B4D58">
        <w:t>e peer reviewed before being carried out</w:t>
      </w:r>
    </w:p>
    <w:p w14:paraId="3D32DED8" w14:textId="77777777" w:rsidR="0036389F" w:rsidRDefault="0036389F" w:rsidP="0036389F">
      <w:pPr>
        <w:pStyle w:val="ListBullet"/>
      </w:pPr>
      <w:r>
        <w:t xml:space="preserve">Communicated with all relevant parties </w:t>
      </w:r>
    </w:p>
    <w:p w14:paraId="36CA92D1" w14:textId="77777777" w:rsidR="00546F34" w:rsidRDefault="0036389F" w:rsidP="008C347E">
      <w:pPr>
        <w:pStyle w:val="ListBullet"/>
      </w:pPr>
      <w:r>
        <w:t xml:space="preserve">Retained for future reference if </w:t>
      </w:r>
      <w:r w:rsidR="001046A8" w:rsidRPr="00FE445B">
        <w:t>the</w:t>
      </w:r>
      <w:r w:rsidRPr="00FE445B">
        <w:t xml:space="preserve"> isolation plan is likely to be needed again</w:t>
      </w:r>
      <w:r w:rsidR="00D11ACD" w:rsidRPr="00FE445B">
        <w:t xml:space="preserve"> by creating a documented Standard Isolation </w:t>
      </w:r>
      <w:r w:rsidR="00C65DCB" w:rsidRPr="00FE445B">
        <w:t>Procedure</w:t>
      </w:r>
      <w:r w:rsidR="00D11ACD" w:rsidRPr="00FE445B">
        <w:t xml:space="preserve"> </w:t>
      </w:r>
    </w:p>
    <w:p w14:paraId="390126DA" w14:textId="3B3C823E" w:rsidR="008E0C33" w:rsidRDefault="008E0C33" w:rsidP="00546F34">
      <w:pPr>
        <w:pStyle w:val="ListBullet"/>
        <w:numPr>
          <w:ilvl w:val="0"/>
          <w:numId w:val="0"/>
        </w:numPr>
      </w:pPr>
      <w:r>
        <w:br w:type="page"/>
      </w:r>
    </w:p>
    <w:p w14:paraId="7C3C49F7" w14:textId="6ACDE1F1" w:rsidR="00795E9A" w:rsidRDefault="00D11ACD" w:rsidP="008E0C33">
      <w:pPr>
        <w:pStyle w:val="Heading1"/>
      </w:pPr>
      <w:r>
        <w:lastRenderedPageBreak/>
        <w:t>Unproved</w:t>
      </w:r>
      <w:r w:rsidR="008E0C33">
        <w:t xml:space="preserve"> Isolation Process</w:t>
      </w:r>
    </w:p>
    <w:p w14:paraId="2FEE8197" w14:textId="77777777" w:rsidR="008E0C33" w:rsidRPr="00823E50" w:rsidRDefault="008E0C33" w:rsidP="008E0C33">
      <w:pPr>
        <w:pStyle w:val="BodyText"/>
      </w:pPr>
      <w:r>
        <w:t>W</w:t>
      </w:r>
      <w:r w:rsidRPr="00823E50">
        <w:t xml:space="preserve">hen the proposed isolations cannot be </w:t>
      </w:r>
      <w:r>
        <w:t>verified</w:t>
      </w:r>
      <w:r w:rsidRPr="00823E50">
        <w:t>,</w:t>
      </w:r>
      <w:r>
        <w:t xml:space="preserve"> and there is not already a documented isolation plan the following process needs to be followed</w:t>
      </w:r>
      <w:r w:rsidRPr="00823E50">
        <w:t>:</w:t>
      </w:r>
    </w:p>
    <w:p w14:paraId="6BEE573E" w14:textId="4B467F02" w:rsidR="00E849AB" w:rsidRDefault="00680901" w:rsidP="00E330DF">
      <w:pPr>
        <w:jc w:val="center"/>
        <w:rPr>
          <w:noProof/>
        </w:rPr>
      </w:pPr>
      <w:r>
        <w:object w:dxaOrig="7105" w:dyaOrig="9853" w14:anchorId="496C1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pt;height:609pt" o:ole="">
            <v:imagedata r:id="rId13" o:title=""/>
          </v:shape>
          <o:OLEObject Type="Embed" ProgID="Visio.Drawing.15" ShapeID="_x0000_i1025" DrawAspect="Content" ObjectID="_1784710433" r:id="rId14"/>
        </w:object>
      </w:r>
      <w:r w:rsidR="00F952E5">
        <w:rPr>
          <w:noProof/>
        </w:rPr>
        <w:br w:type="page"/>
      </w:r>
    </w:p>
    <w:p w14:paraId="3195DA1D" w14:textId="77777777" w:rsidR="00E849AB" w:rsidRDefault="00E849AB" w:rsidP="00E849AB">
      <w:pPr>
        <w:pStyle w:val="Heading2"/>
      </w:pPr>
      <w:r>
        <w:lastRenderedPageBreak/>
        <w:t>Plant Shutdown</w:t>
      </w:r>
    </w:p>
    <w:p w14:paraId="5CDD5649" w14:textId="77777777" w:rsidR="00E849AB" w:rsidRPr="00FE445B" w:rsidRDefault="00E849AB" w:rsidP="00E849AB">
      <w:pPr>
        <w:pStyle w:val="BodyText"/>
      </w:pPr>
      <w:r w:rsidRPr="00823E50">
        <w:t xml:space="preserve">When practicable, a plant shutdown should be considered to carry out the required work. A shutdown requires all </w:t>
      </w:r>
      <w:r w:rsidRPr="00FE445B">
        <w:t xml:space="preserve">hazardous sources to be isolated from the proposed worksite. </w:t>
      </w:r>
    </w:p>
    <w:p w14:paraId="324420DC" w14:textId="65866649" w:rsidR="00E849AB" w:rsidRPr="00FE445B" w:rsidRDefault="00E849AB" w:rsidP="00E849AB">
      <w:pPr>
        <w:pStyle w:val="BodyText"/>
      </w:pPr>
      <w:r w:rsidRPr="00FE445B">
        <w:t xml:space="preserve">The scope of this </w:t>
      </w:r>
      <w:r w:rsidR="001F6701" w:rsidRPr="00FE445B">
        <w:t>option</w:t>
      </w:r>
      <w:r w:rsidRPr="00FE445B">
        <w:t xml:space="preserve"> is dependent on the site’s complexity, and the feasibility of conducting a plant shutdown should be determined on a case by case basis, before work is carried out.</w:t>
      </w:r>
    </w:p>
    <w:p w14:paraId="700EEEC2" w14:textId="17585AF8" w:rsidR="006051F2" w:rsidRDefault="006051F2" w:rsidP="00E849AB">
      <w:pPr>
        <w:pStyle w:val="BodyText"/>
      </w:pPr>
      <w:r w:rsidRPr="00FE445B">
        <w:t>Consider the option to implement a permanent modification for future works.</w:t>
      </w:r>
    </w:p>
    <w:p w14:paraId="33A69D5B" w14:textId="77777777" w:rsidR="00FE445B" w:rsidRPr="00823E50" w:rsidRDefault="00FE445B" w:rsidP="00E849AB">
      <w:pPr>
        <w:pStyle w:val="BodyText"/>
      </w:pPr>
    </w:p>
    <w:p w14:paraId="7AAD78CD" w14:textId="77777777" w:rsidR="008E0C33" w:rsidRDefault="00E849AB" w:rsidP="00E849AB">
      <w:pPr>
        <w:pStyle w:val="Heading2"/>
      </w:pPr>
      <w:r>
        <w:t>Extend Isolation</w:t>
      </w:r>
    </w:p>
    <w:p w14:paraId="6C004B5A" w14:textId="77777777" w:rsidR="00E849AB" w:rsidRDefault="00E849AB" w:rsidP="00E849AB">
      <w:pPr>
        <w:pStyle w:val="BodyText"/>
      </w:pPr>
      <w:r w:rsidRPr="00823E50">
        <w:t>If the available isolation points do not have the ability to be</w:t>
      </w:r>
      <w:r>
        <w:t xml:space="preserve"> verified</w:t>
      </w:r>
      <w:r w:rsidRPr="00823E50">
        <w:t xml:space="preserve">, an extension of the isolation </w:t>
      </w:r>
      <w:r w:rsidR="00971C36">
        <w:t>must</w:t>
      </w:r>
      <w:r w:rsidRPr="00823E50">
        <w:t xml:space="preserve"> be considered.</w:t>
      </w:r>
    </w:p>
    <w:p w14:paraId="6257B7B3" w14:textId="6CA62E6A" w:rsidR="00E849AB" w:rsidRDefault="00E849AB" w:rsidP="00E849AB">
      <w:pPr>
        <w:pStyle w:val="BodyText"/>
      </w:pPr>
      <w:r w:rsidRPr="00823E50">
        <w:t xml:space="preserve">The </w:t>
      </w:r>
      <w:r w:rsidR="00971C36">
        <w:t>isolation p</w:t>
      </w:r>
      <w:r w:rsidRPr="00823E50">
        <w:t>lan needs to incorporate upstream/downstream isolation points un</w:t>
      </w:r>
      <w:r w:rsidR="00971C36">
        <w:t>til the isolations can be verified</w:t>
      </w:r>
      <w:r w:rsidRPr="00823E50">
        <w:t>.</w:t>
      </w:r>
    </w:p>
    <w:p w14:paraId="3E4F9B7C" w14:textId="77777777" w:rsidR="00FE445B" w:rsidRPr="00823E50" w:rsidRDefault="00FE445B" w:rsidP="00E849AB">
      <w:pPr>
        <w:pStyle w:val="BodyText"/>
      </w:pPr>
    </w:p>
    <w:p w14:paraId="5A2F3F8B" w14:textId="77777777" w:rsidR="00E849AB" w:rsidRDefault="00971C36" w:rsidP="00971C36">
      <w:pPr>
        <w:pStyle w:val="Heading2"/>
      </w:pPr>
      <w:r>
        <w:t>Plant Modification</w:t>
      </w:r>
    </w:p>
    <w:p w14:paraId="61A59874" w14:textId="77777777" w:rsidR="00971C36" w:rsidRDefault="00971C36" w:rsidP="00971C36">
      <w:pPr>
        <w:pStyle w:val="BodyText"/>
      </w:pPr>
      <w:r w:rsidRPr="00823E50">
        <w:t xml:space="preserve">A plant modification </w:t>
      </w:r>
      <w:r>
        <w:t>should be considered to give all isolation points the ability to be verified.</w:t>
      </w:r>
      <w:r w:rsidRPr="00823E50">
        <w:t xml:space="preserve"> </w:t>
      </w:r>
    </w:p>
    <w:p w14:paraId="28D675A1" w14:textId="77777777" w:rsidR="00971C36" w:rsidRPr="00823E50" w:rsidRDefault="00971C36" w:rsidP="00971C36">
      <w:pPr>
        <w:pStyle w:val="BodyText"/>
      </w:pPr>
      <w:r w:rsidRPr="00823E50">
        <w:t xml:space="preserve">Asset Management </w:t>
      </w:r>
      <w:r>
        <w:t xml:space="preserve">must </w:t>
      </w:r>
      <w:r w:rsidRPr="00823E50">
        <w:t>be involved at this stage to ensure all ‘Management of Change’ requirements are met. An example of this would be installing Hot Taps in pipework between two isolation valves.</w:t>
      </w:r>
    </w:p>
    <w:p w14:paraId="466B7303" w14:textId="2A4291DF" w:rsidR="00971C36" w:rsidRDefault="00971C36" w:rsidP="00971C36">
      <w:pPr>
        <w:pStyle w:val="BodyText"/>
      </w:pPr>
      <w:r w:rsidRPr="00823E50">
        <w:t xml:space="preserve">A plant modification </w:t>
      </w:r>
      <w:r>
        <w:t>must</w:t>
      </w:r>
      <w:r w:rsidRPr="00823E50">
        <w:t xml:space="preserve"> be treated as a unique task and </w:t>
      </w:r>
      <w:r>
        <w:t>also follow this standard when being carried out.</w:t>
      </w:r>
    </w:p>
    <w:p w14:paraId="56E2F260" w14:textId="77777777" w:rsidR="00FE445B" w:rsidRDefault="00FE445B" w:rsidP="00971C36">
      <w:pPr>
        <w:pStyle w:val="BodyText"/>
      </w:pPr>
    </w:p>
    <w:p w14:paraId="2328058B" w14:textId="59BD7895" w:rsidR="00971C36" w:rsidRDefault="00971C36" w:rsidP="00971C36">
      <w:pPr>
        <w:pStyle w:val="Heading2"/>
      </w:pPr>
      <w:r>
        <w:t>Approval of</w:t>
      </w:r>
      <w:r w:rsidR="00E330DF">
        <w:t xml:space="preserve"> Unproven</w:t>
      </w:r>
      <w:r>
        <w:t xml:space="preserve"> Isolations</w:t>
      </w:r>
    </w:p>
    <w:p w14:paraId="51697BF6" w14:textId="3854CA28" w:rsidR="00971C36" w:rsidRPr="00FE445B" w:rsidRDefault="00971C36" w:rsidP="00971C36">
      <w:pPr>
        <w:pStyle w:val="BodyText"/>
      </w:pPr>
      <w:r w:rsidRPr="00823E50">
        <w:t>After all of the above o</w:t>
      </w:r>
      <w:r w:rsidR="00B4244B">
        <w:t xml:space="preserve">ptions have been exhausted, a risk assessed </w:t>
      </w:r>
      <w:r>
        <w:t>documented isolation p</w:t>
      </w:r>
      <w:r w:rsidRPr="00823E50">
        <w:t xml:space="preserve">lan must be </w:t>
      </w:r>
      <w:r>
        <w:t>produced for the Permit</w:t>
      </w:r>
      <w:r w:rsidRPr="00823E50">
        <w:t xml:space="preserve"> Operating </w:t>
      </w:r>
      <w:r w:rsidRPr="00FE445B">
        <w:t>Authority (POA) to review.</w:t>
      </w:r>
    </w:p>
    <w:p w14:paraId="56C57DBC" w14:textId="31E28175" w:rsidR="00971C36" w:rsidRDefault="00971C36" w:rsidP="00971C36">
      <w:pPr>
        <w:pStyle w:val="BodyText"/>
      </w:pPr>
      <w:r w:rsidRPr="00FE445B">
        <w:t xml:space="preserve">The POA has the authority to either approve or deny the request. </w:t>
      </w:r>
      <w:r w:rsidR="00401FE1" w:rsidRPr="00FE445B">
        <w:t xml:space="preserve">Regardless of the outcome, the </w:t>
      </w:r>
      <w:r w:rsidRPr="00FE445B">
        <w:t>POA must log the event in IRIS as an event which</w:t>
      </w:r>
      <w:r>
        <w:t xml:space="preserve"> will be raised at the next WPOA meeting to </w:t>
      </w:r>
      <w:r w:rsidR="00B4244B">
        <w:t>capture business wide relevant learnings.</w:t>
      </w:r>
    </w:p>
    <w:p w14:paraId="71756851" w14:textId="77777777" w:rsidR="00B4244B" w:rsidRDefault="00B4244B">
      <w:r>
        <w:br w:type="page"/>
      </w:r>
    </w:p>
    <w:p w14:paraId="402FCF28" w14:textId="77777777" w:rsidR="00971C36" w:rsidRPr="00971C36" w:rsidRDefault="00B4244B" w:rsidP="00B4244B">
      <w:pPr>
        <w:pStyle w:val="Heading1"/>
      </w:pPr>
      <w:r>
        <w:lastRenderedPageBreak/>
        <w:t>Managing Isolation Activities</w:t>
      </w:r>
    </w:p>
    <w:p w14:paraId="052B0262" w14:textId="77777777" w:rsidR="00B4244B" w:rsidRDefault="00B4244B" w:rsidP="00B4244B">
      <w:pPr>
        <w:pStyle w:val="Heading2"/>
      </w:pPr>
      <w:r>
        <w:t>Documentation used for isolations</w:t>
      </w:r>
    </w:p>
    <w:p w14:paraId="5E071CB3" w14:textId="77777777" w:rsidR="00B4244B" w:rsidRPr="00823E50" w:rsidRDefault="00B4244B" w:rsidP="00B4244B">
      <w:pPr>
        <w:pStyle w:val="BodyText"/>
      </w:pPr>
      <w:r w:rsidRPr="00823E50">
        <w:t>Accurate reference information is vital for planning and implementing isolations. All Melbourne Water sites shall maintain the following documentation at all times and ensure it is updated when plant modifications occur:</w:t>
      </w:r>
    </w:p>
    <w:p w14:paraId="51E4FA95" w14:textId="77777777" w:rsidR="00B4244B" w:rsidRPr="00823E50" w:rsidRDefault="00B4244B" w:rsidP="00B4244B">
      <w:pPr>
        <w:pStyle w:val="ListBullet"/>
      </w:pPr>
      <w:r w:rsidRPr="00823E50">
        <w:t>Piping and Instrumentation Diagrams (P&amp;IDs)</w:t>
      </w:r>
    </w:p>
    <w:p w14:paraId="586E141F" w14:textId="77777777" w:rsidR="00B4244B" w:rsidRPr="00823E50" w:rsidRDefault="00B4244B" w:rsidP="00B4244B">
      <w:pPr>
        <w:pStyle w:val="ListBullet"/>
      </w:pPr>
      <w:r w:rsidRPr="00823E50">
        <w:t>Single Line Diagrams</w:t>
      </w:r>
    </w:p>
    <w:p w14:paraId="1206DBFB" w14:textId="77777777" w:rsidR="00B4244B" w:rsidRPr="00823E50" w:rsidRDefault="00B4244B" w:rsidP="00B4244B">
      <w:pPr>
        <w:pStyle w:val="ListBullet"/>
      </w:pPr>
      <w:r w:rsidRPr="00823E50">
        <w:t>Cause and Effect diagrams</w:t>
      </w:r>
    </w:p>
    <w:p w14:paraId="2C31E32F" w14:textId="77777777" w:rsidR="00B4244B" w:rsidRPr="00823E50" w:rsidRDefault="00B4244B" w:rsidP="00B4244B">
      <w:pPr>
        <w:pStyle w:val="ListBullet"/>
      </w:pPr>
      <w:r w:rsidRPr="00823E50">
        <w:t>Loop Diagrams</w:t>
      </w:r>
    </w:p>
    <w:p w14:paraId="10E541FE" w14:textId="17304A3C" w:rsidR="00B4244B" w:rsidRPr="00A91FFC" w:rsidRDefault="00B4244B" w:rsidP="00B4244B">
      <w:pPr>
        <w:pStyle w:val="ListBullet"/>
        <w:rPr>
          <w:sz w:val="18"/>
        </w:rPr>
      </w:pPr>
      <w:r w:rsidRPr="00823E50">
        <w:t>Piping general arrangements</w:t>
      </w:r>
    </w:p>
    <w:p w14:paraId="329CA901" w14:textId="0254AFA2" w:rsidR="00A91FFC" w:rsidRPr="00FE445B" w:rsidRDefault="00A91FFC" w:rsidP="00B4244B">
      <w:pPr>
        <w:pStyle w:val="ListBullet"/>
        <w:rPr>
          <w:sz w:val="18"/>
        </w:rPr>
      </w:pPr>
      <w:r w:rsidRPr="00FE445B">
        <w:t>As Built/ Constructed drawings</w:t>
      </w:r>
    </w:p>
    <w:p w14:paraId="09305B6F" w14:textId="77777777" w:rsidR="00B4244B" w:rsidRDefault="00B4244B" w:rsidP="00652F43">
      <w:pPr>
        <w:pStyle w:val="Heading2"/>
        <w:spacing w:before="360"/>
      </w:pPr>
      <w:r>
        <w:t>Intrusive Electrical Isolations</w:t>
      </w:r>
    </w:p>
    <w:p w14:paraId="1F307104" w14:textId="77777777" w:rsidR="00B4244B" w:rsidRDefault="00B4244B" w:rsidP="00B4244B">
      <w:pPr>
        <w:pStyle w:val="BodyText"/>
      </w:pPr>
      <w:r>
        <w:t>To conduct intrusive isolations where live electrical conductors or components may present during the isolation activity, an individual must:</w:t>
      </w:r>
    </w:p>
    <w:p w14:paraId="0A63E8DD" w14:textId="003F8A79" w:rsidR="00075C77" w:rsidRDefault="00075C77" w:rsidP="00075C77">
      <w:pPr>
        <w:pStyle w:val="ListBullet"/>
      </w:pPr>
      <w:r>
        <w:t>be a qualified A Grade Electrician</w:t>
      </w:r>
      <w:r w:rsidR="00032A4F">
        <w:t>, or</w:t>
      </w:r>
    </w:p>
    <w:p w14:paraId="20AFEFDE" w14:textId="26108AC3" w:rsidR="00AF0F02" w:rsidRDefault="00AF0F02" w:rsidP="00075C77">
      <w:pPr>
        <w:pStyle w:val="ListBullet"/>
      </w:pPr>
      <w:r>
        <w:t>hold a current Victorian Restricted Electrical Licence (REL) licence</w:t>
      </w:r>
      <w:r>
        <w:t>, or</w:t>
      </w:r>
    </w:p>
    <w:p w14:paraId="70E109F0" w14:textId="2420A848" w:rsidR="00E330DF" w:rsidRDefault="00B4244B" w:rsidP="000015F1">
      <w:pPr>
        <w:pStyle w:val="ListBullet"/>
      </w:pPr>
      <w:r>
        <w:t xml:space="preserve">have </w:t>
      </w:r>
      <w:r w:rsidR="00AF0F02">
        <w:t xml:space="preserve">a </w:t>
      </w:r>
      <w:r w:rsidR="006579E6">
        <w:t>Statement of Attainment and signed off by</w:t>
      </w:r>
      <w:r w:rsidR="00AF0F02">
        <w:t xml:space="preserve"> the</w:t>
      </w:r>
      <w:r w:rsidR="006579E6">
        <w:t xml:space="preserve"> Melbourne Water Permit Operating Authority and Safety team via Verification of Competency (VOC)</w:t>
      </w:r>
      <w:r w:rsidR="000015F1">
        <w:t xml:space="preserve"> every 2 years.</w:t>
      </w:r>
    </w:p>
    <w:p w14:paraId="0B6D6CA9" w14:textId="25CDA095" w:rsidR="00B4244B" w:rsidRDefault="00B4244B" w:rsidP="00B4244B">
      <w:pPr>
        <w:pStyle w:val="Caption"/>
        <w:rPr>
          <w:lang w:val="en-US"/>
        </w:rPr>
      </w:pPr>
      <w:r w:rsidRPr="006F2F28">
        <w:rPr>
          <w:lang w:val="en-US"/>
        </w:rPr>
        <w:t xml:space="preserve">Table </w:t>
      </w:r>
      <w:r w:rsidR="00B87408">
        <w:rPr>
          <w:lang w:val="en-US"/>
        </w:rPr>
        <w:t>1</w:t>
      </w:r>
      <w:r w:rsidRPr="006F2F28">
        <w:rPr>
          <w:lang w:val="en-US"/>
        </w:rPr>
        <w:t>:</w:t>
      </w:r>
      <w:r>
        <w:rPr>
          <w:lang w:val="en-US"/>
        </w:rPr>
        <w:t xml:space="preserve"> </w:t>
      </w:r>
      <w:r w:rsidRPr="00F406BE">
        <w:t xml:space="preserve">Examples of Intrusive </w:t>
      </w:r>
      <w:r w:rsidR="00FE445B">
        <w:t>vs.</w:t>
      </w:r>
      <w:r>
        <w:t xml:space="preserve"> Non- Intrusive </w:t>
      </w:r>
      <w:r w:rsidRPr="00F406BE">
        <w:t>Electrical Isolations</w:t>
      </w:r>
    </w:p>
    <w:tbl>
      <w:tblPr>
        <w:tblStyle w:val="TableGrid"/>
        <w:tblW w:w="5000" w:type="pct"/>
        <w:tblLayout w:type="fixed"/>
        <w:tblLook w:val="0420" w:firstRow="1" w:lastRow="0" w:firstColumn="0" w:lastColumn="0" w:noHBand="0" w:noVBand="1"/>
      </w:tblPr>
      <w:tblGrid>
        <w:gridCol w:w="4814"/>
        <w:gridCol w:w="4814"/>
      </w:tblGrid>
      <w:tr w:rsidR="00B4244B" w14:paraId="1071337C" w14:textId="77777777" w:rsidTr="00CB11ED">
        <w:trPr>
          <w:cnfStyle w:val="100000000000" w:firstRow="1" w:lastRow="0" w:firstColumn="0" w:lastColumn="0" w:oddVBand="0" w:evenVBand="0" w:oddHBand="0" w:evenHBand="0" w:firstRowFirstColumn="0" w:firstRowLastColumn="0" w:lastRowFirstColumn="0" w:lastRowLastColumn="0"/>
          <w:cantSplit/>
          <w:trHeight w:val="407"/>
        </w:trPr>
        <w:tc>
          <w:tcPr>
            <w:tcW w:w="2500" w:type="pct"/>
            <w:vAlign w:val="center"/>
          </w:tcPr>
          <w:p w14:paraId="7FEE3647" w14:textId="77777777" w:rsidR="00B4244B" w:rsidRPr="00F406BE" w:rsidRDefault="00B4244B" w:rsidP="00B4244B">
            <w:pPr>
              <w:pStyle w:val="BodyTextBold"/>
              <w:jc w:val="center"/>
              <w:rPr>
                <w:lang w:val="en-US"/>
              </w:rPr>
            </w:pPr>
            <w:r w:rsidRPr="00F406BE">
              <w:rPr>
                <w:lang w:val="en-US"/>
              </w:rPr>
              <w:t>Intrusive</w:t>
            </w:r>
          </w:p>
        </w:tc>
        <w:tc>
          <w:tcPr>
            <w:tcW w:w="2500" w:type="pct"/>
            <w:vAlign w:val="center"/>
          </w:tcPr>
          <w:p w14:paraId="70A54C68" w14:textId="77777777" w:rsidR="00B4244B" w:rsidRPr="00F406BE" w:rsidRDefault="00B4244B" w:rsidP="00B4244B">
            <w:pPr>
              <w:pStyle w:val="BodyTextBold"/>
              <w:jc w:val="center"/>
              <w:rPr>
                <w:lang w:val="en-US"/>
              </w:rPr>
            </w:pPr>
            <w:r w:rsidRPr="00F406BE">
              <w:rPr>
                <w:lang w:val="en-US"/>
              </w:rPr>
              <w:t>Non-Intrusive</w:t>
            </w:r>
          </w:p>
        </w:tc>
      </w:tr>
      <w:tr w:rsidR="00B4244B" w14:paraId="4A60C378" w14:textId="77777777" w:rsidTr="00CB11ED">
        <w:trPr>
          <w:cantSplit/>
        </w:trPr>
        <w:tc>
          <w:tcPr>
            <w:tcW w:w="2500" w:type="pct"/>
            <w:vAlign w:val="center"/>
          </w:tcPr>
          <w:p w14:paraId="61D0DFB5" w14:textId="77777777" w:rsidR="00B4244B" w:rsidRPr="00352BB8" w:rsidRDefault="00B4244B" w:rsidP="00B4244B">
            <w:pPr>
              <w:pStyle w:val="TableText"/>
            </w:pPr>
            <w:r>
              <w:t>Removing Bolt-In Fuses</w:t>
            </w:r>
          </w:p>
        </w:tc>
        <w:tc>
          <w:tcPr>
            <w:tcW w:w="2500" w:type="pct"/>
            <w:vAlign w:val="center"/>
          </w:tcPr>
          <w:p w14:paraId="2522FD6B" w14:textId="77777777" w:rsidR="00B4244B" w:rsidRDefault="00B4244B" w:rsidP="00B4244B">
            <w:pPr>
              <w:pStyle w:val="TableText"/>
            </w:pPr>
            <w:r>
              <w:t>Switching off an Electrical Isolator</w:t>
            </w:r>
          </w:p>
        </w:tc>
      </w:tr>
      <w:tr w:rsidR="00B4244B" w14:paraId="6D6EEFEC" w14:textId="77777777" w:rsidTr="00CB11ED">
        <w:trPr>
          <w:cnfStyle w:val="000000010000" w:firstRow="0" w:lastRow="0" w:firstColumn="0" w:lastColumn="0" w:oddVBand="0" w:evenVBand="0" w:oddHBand="0" w:evenHBand="1" w:firstRowFirstColumn="0" w:firstRowLastColumn="0" w:lastRowFirstColumn="0" w:lastRowLastColumn="0"/>
          <w:cantSplit/>
        </w:trPr>
        <w:tc>
          <w:tcPr>
            <w:tcW w:w="2500" w:type="pct"/>
            <w:vAlign w:val="center"/>
          </w:tcPr>
          <w:p w14:paraId="7D37A503" w14:textId="6A382327" w:rsidR="00B4244B" w:rsidRPr="00352BB8" w:rsidRDefault="007875CA" w:rsidP="00CD1A46">
            <w:pPr>
              <w:pStyle w:val="TableText"/>
            </w:pPr>
            <w:r w:rsidRPr="007875CA">
              <w:t>Accessing a live electrical panel to remove cartridge fuses</w:t>
            </w:r>
          </w:p>
        </w:tc>
        <w:tc>
          <w:tcPr>
            <w:tcW w:w="2500" w:type="pct"/>
            <w:vAlign w:val="center"/>
          </w:tcPr>
          <w:p w14:paraId="5AC25CCC" w14:textId="3B368D73" w:rsidR="00B4244B" w:rsidRDefault="00485F75" w:rsidP="00FE445B">
            <w:pPr>
              <w:pStyle w:val="TableText"/>
            </w:pPr>
            <w:r>
              <w:t xml:space="preserve">Accessing an electrical cabinet/ switchboard </w:t>
            </w:r>
            <w:r w:rsidR="00B4244B">
              <w:t xml:space="preserve">to turn off a </w:t>
            </w:r>
            <w:r>
              <w:t>c</w:t>
            </w:r>
            <w:r w:rsidR="00B4244B">
              <w:t xml:space="preserve">ircuit </w:t>
            </w:r>
            <w:r>
              <w:t>b</w:t>
            </w:r>
            <w:r w:rsidR="00B4244B">
              <w:t>reaker</w:t>
            </w:r>
            <w:r w:rsidR="00D90F23">
              <w:t xml:space="preserve"> where conductor or components are behind protected covers </w:t>
            </w:r>
          </w:p>
        </w:tc>
      </w:tr>
      <w:tr w:rsidR="00B4244B" w14:paraId="12C04BFA" w14:textId="77777777" w:rsidTr="00CB11ED">
        <w:trPr>
          <w:cantSplit/>
        </w:trPr>
        <w:tc>
          <w:tcPr>
            <w:tcW w:w="2500" w:type="pct"/>
            <w:vAlign w:val="center"/>
          </w:tcPr>
          <w:p w14:paraId="53F72D90" w14:textId="6F75F829" w:rsidR="00B4244B" w:rsidRPr="00352BB8" w:rsidRDefault="00B4244B" w:rsidP="00A91FFC">
            <w:pPr>
              <w:pStyle w:val="TableText"/>
            </w:pPr>
          </w:p>
        </w:tc>
        <w:tc>
          <w:tcPr>
            <w:tcW w:w="2500" w:type="pct"/>
            <w:vAlign w:val="center"/>
          </w:tcPr>
          <w:p w14:paraId="4C9BDED4" w14:textId="77777777" w:rsidR="00B4244B" w:rsidRDefault="00B4244B" w:rsidP="00B4244B">
            <w:pPr>
              <w:pStyle w:val="TableText"/>
            </w:pPr>
            <w:r>
              <w:t>Removing a Plug from a GPO</w:t>
            </w:r>
          </w:p>
        </w:tc>
      </w:tr>
    </w:tbl>
    <w:p w14:paraId="14269770" w14:textId="14590298" w:rsidR="00B4244B" w:rsidRDefault="00B4244B" w:rsidP="00652F43">
      <w:pPr>
        <w:pStyle w:val="BodyText"/>
        <w:spacing w:after="0"/>
      </w:pPr>
      <w:r w:rsidRPr="00823E50">
        <w:t>If the</w:t>
      </w:r>
      <w:r w:rsidR="008C0B63">
        <w:t xml:space="preserve"> Permit Authoriser</w:t>
      </w:r>
      <w:r w:rsidRPr="00823E50">
        <w:t xml:space="preserve"> does not have the required </w:t>
      </w:r>
      <w:r w:rsidR="00D90F23">
        <w:t>A Grade or Restricted Electrical license</w:t>
      </w:r>
      <w:r w:rsidRPr="00823E50">
        <w:t xml:space="preserve">, they can use a suitably qualified </w:t>
      </w:r>
      <w:r w:rsidR="00A91FFC" w:rsidRPr="00D90F23">
        <w:t>electrical</w:t>
      </w:r>
      <w:r w:rsidRPr="00823E50">
        <w:t xml:space="preserve"> technician to carry out the electrical isolations listed </w:t>
      </w:r>
      <w:r w:rsidR="008C0B63">
        <w:t xml:space="preserve">in </w:t>
      </w:r>
      <w:r w:rsidRPr="00823E50">
        <w:t xml:space="preserve">the Isolation Plan. </w:t>
      </w:r>
    </w:p>
    <w:p w14:paraId="278C6F24" w14:textId="77777777" w:rsidR="00B4244B" w:rsidRDefault="00B4244B" w:rsidP="00652F43">
      <w:pPr>
        <w:pStyle w:val="Heading2"/>
        <w:spacing w:before="360"/>
      </w:pPr>
      <w:r>
        <w:t>High Voltage Electrical Isolations</w:t>
      </w:r>
    </w:p>
    <w:p w14:paraId="31B95BDD" w14:textId="70CC691E" w:rsidR="00B4244B" w:rsidRDefault="00B4244B" w:rsidP="00B4244B">
      <w:pPr>
        <w:pStyle w:val="BodyText"/>
        <w:rPr>
          <w:color w:val="00428B" w:themeColor="text2"/>
          <w:u w:val="single"/>
        </w:rPr>
      </w:pPr>
      <w:r w:rsidRPr="00823E50">
        <w:t>All High Voltage Isolations are to be carried out in accordance with the Code of Practice on Electrical safety for work</w:t>
      </w:r>
      <w:r>
        <w:t>ing on or near High Voltage Electrical Apparatus,</w:t>
      </w:r>
      <w:r w:rsidRPr="00823E50">
        <w:t xml:space="preserve"> </w:t>
      </w:r>
      <w:r>
        <w:t>‘The Blue Book’</w:t>
      </w:r>
      <w:r w:rsidRPr="00823E50">
        <w:t xml:space="preserve"> and </w:t>
      </w:r>
      <w:hyperlink r:id="rId15" w:history="1">
        <w:r w:rsidR="00D27933">
          <w:rPr>
            <w:color w:val="00428B" w:themeColor="text2"/>
            <w:u w:val="single"/>
          </w:rPr>
          <w:t>High Voltage Procedure</w:t>
        </w:r>
      </w:hyperlink>
    </w:p>
    <w:p w14:paraId="2F06004F" w14:textId="77777777" w:rsidR="00B4244B" w:rsidRPr="00823E50" w:rsidRDefault="00B4244B" w:rsidP="00652F43">
      <w:pPr>
        <w:pStyle w:val="Heading2"/>
        <w:spacing w:before="360"/>
      </w:pPr>
      <w:r>
        <w:t xml:space="preserve">Live Electrical work </w:t>
      </w:r>
    </w:p>
    <w:p w14:paraId="3701D83F" w14:textId="4BBB141E" w:rsidR="00D90F23" w:rsidRDefault="00B4244B" w:rsidP="00B4244B">
      <w:pPr>
        <w:pStyle w:val="BodyText"/>
      </w:pPr>
      <w:r w:rsidRPr="00823E50">
        <w:t xml:space="preserve">All live electrical work is to be carried out in accordance with AS/NZS 4836 </w:t>
      </w:r>
      <w:r w:rsidR="0040153A">
        <w:t xml:space="preserve">and the </w:t>
      </w:r>
      <w:r w:rsidR="0040153A" w:rsidRPr="0040153A">
        <w:t>Electrical Safety (General) Regulations 2019 Division 4</w:t>
      </w:r>
      <w:r w:rsidR="0040153A">
        <w:t xml:space="preserve"> </w:t>
      </w:r>
      <w:r w:rsidRPr="00823E50">
        <w:t>by appropriately licenced personnel.</w:t>
      </w:r>
    </w:p>
    <w:p w14:paraId="2A1BDCC6" w14:textId="77777777" w:rsidR="00B4244B" w:rsidRDefault="00B4244B" w:rsidP="00B4244B">
      <w:pPr>
        <w:pStyle w:val="Heading2"/>
      </w:pPr>
      <w:r>
        <w:lastRenderedPageBreak/>
        <w:t>Dynamic Isolations</w:t>
      </w:r>
    </w:p>
    <w:p w14:paraId="0A2BB07C" w14:textId="53044134" w:rsidR="00493134" w:rsidRDefault="00B4244B" w:rsidP="00493134">
      <w:pPr>
        <w:pStyle w:val="BodyText"/>
        <w:spacing w:line="240" w:lineRule="auto"/>
      </w:pPr>
      <w:r w:rsidRPr="00D7431C">
        <w:t xml:space="preserve">A Dynamic Isolation </w:t>
      </w:r>
      <w:r w:rsidR="00FE7444">
        <w:t xml:space="preserve">can only be performed </w:t>
      </w:r>
      <w:r w:rsidRPr="00D7431C">
        <w:t xml:space="preserve">by a person who has </w:t>
      </w:r>
      <w:r w:rsidR="00982339">
        <w:t>completed the Melbourne Water</w:t>
      </w:r>
      <w:r w:rsidR="00982339" w:rsidRPr="00D7431C">
        <w:t xml:space="preserve"> </w:t>
      </w:r>
      <w:r w:rsidR="00982339" w:rsidRPr="00982339">
        <w:t>Dynamic Isolation Training and Authorisation</w:t>
      </w:r>
      <w:r w:rsidR="00982339">
        <w:t xml:space="preserve"> course</w:t>
      </w:r>
      <w:r w:rsidR="005748EB">
        <w:t>.</w:t>
      </w:r>
      <w:r w:rsidR="00982339">
        <w:t xml:space="preserve"> </w:t>
      </w:r>
      <w:r w:rsidR="00317CD2">
        <w:t>P</w:t>
      </w:r>
      <w:r w:rsidR="00317CD2" w:rsidRPr="00317CD2">
        <w:t xml:space="preserve">articipants </w:t>
      </w:r>
      <w:r w:rsidR="00317CD2">
        <w:t>are required to demonstrate</w:t>
      </w:r>
      <w:r w:rsidR="00493134">
        <w:t xml:space="preserve"> </w:t>
      </w:r>
      <w:r w:rsidR="00317CD2">
        <w:t xml:space="preserve">competence </w:t>
      </w:r>
      <w:r w:rsidR="00493134">
        <w:t>of:</w:t>
      </w:r>
    </w:p>
    <w:p w14:paraId="4AFD6EB1" w14:textId="77777777" w:rsidR="00317CD2" w:rsidRDefault="00493134" w:rsidP="00D56AAB">
      <w:pPr>
        <w:pStyle w:val="ListBullet2"/>
        <w:spacing w:after="0" w:line="240" w:lineRule="auto"/>
      </w:pPr>
      <w:r>
        <w:t>When the Dynamic Isolation process does and doesn’t apply</w:t>
      </w:r>
    </w:p>
    <w:p w14:paraId="1BC323FA" w14:textId="77777777" w:rsidR="00317CD2" w:rsidRDefault="00493134" w:rsidP="006F7349">
      <w:pPr>
        <w:pStyle w:val="ListBullet2"/>
        <w:spacing w:after="0" w:line="240" w:lineRule="auto"/>
      </w:pPr>
      <w:r>
        <w:t>LOTO requirements for these types of isolations</w:t>
      </w:r>
    </w:p>
    <w:p w14:paraId="305E0F1F" w14:textId="4D7C7853" w:rsidR="00317CD2" w:rsidRDefault="00D25E4F" w:rsidP="00EF72A5">
      <w:pPr>
        <w:pStyle w:val="ListBullet2"/>
        <w:spacing w:after="0" w:line="240" w:lineRule="auto"/>
      </w:pPr>
      <w:r>
        <w:t>Isolation p</w:t>
      </w:r>
      <w:r w:rsidR="00493134">
        <w:t>lanning requiremen</w:t>
      </w:r>
      <w:bookmarkStart w:id="7" w:name="_GoBack"/>
      <w:bookmarkEnd w:id="7"/>
      <w:r w:rsidR="00493134">
        <w:t>ts</w:t>
      </w:r>
    </w:p>
    <w:p w14:paraId="0AA5A6D3" w14:textId="77777777" w:rsidR="00317CD2" w:rsidRDefault="00493134" w:rsidP="007D7A81">
      <w:pPr>
        <w:pStyle w:val="ListBullet2"/>
        <w:spacing w:after="0" w:line="240" w:lineRule="auto"/>
      </w:pPr>
      <w:r>
        <w:t>What to do when the scope of work changes</w:t>
      </w:r>
    </w:p>
    <w:p w14:paraId="0F8F1A1B" w14:textId="422FF480" w:rsidR="00982339" w:rsidRDefault="00493134" w:rsidP="007D7A81">
      <w:pPr>
        <w:pStyle w:val="ListBullet2"/>
        <w:spacing w:after="0" w:line="240" w:lineRule="auto"/>
      </w:pPr>
      <w:r>
        <w:t xml:space="preserve">The authority and responsibility of managing </w:t>
      </w:r>
      <w:r w:rsidR="00D25E4F">
        <w:t xml:space="preserve">dynamic </w:t>
      </w:r>
      <w:r>
        <w:t>isolations</w:t>
      </w:r>
    </w:p>
    <w:p w14:paraId="0ACD8DEE" w14:textId="5D4D9C85" w:rsidR="00D81912" w:rsidRDefault="00D81912" w:rsidP="00D81912">
      <w:pPr>
        <w:pStyle w:val="BodyText"/>
        <w:spacing w:before="0" w:after="0"/>
      </w:pPr>
    </w:p>
    <w:p w14:paraId="32C3D4B2" w14:textId="01183D12" w:rsidR="00E60DDA" w:rsidRDefault="00D7431C" w:rsidP="00317CD2">
      <w:pPr>
        <w:pStyle w:val="BodyText"/>
        <w:spacing w:before="0" w:after="0"/>
      </w:pPr>
      <w:r w:rsidRPr="00D7431C">
        <w:t>Dynamic isolations</w:t>
      </w:r>
      <w:r w:rsidR="00176235">
        <w:t xml:space="preserve"> </w:t>
      </w:r>
      <w:r w:rsidR="00D90F23" w:rsidRPr="00652F43">
        <w:t>are limited to one sh</w:t>
      </w:r>
      <w:r w:rsidR="00167DD0">
        <w:t>ift</w:t>
      </w:r>
      <w:r w:rsidR="00317CD2">
        <w:t xml:space="preserve"> and </w:t>
      </w:r>
      <w:r w:rsidR="00D0147C">
        <w:t>must</w:t>
      </w:r>
      <w:r w:rsidR="00DB2150">
        <w:t xml:space="preserve"> n</w:t>
      </w:r>
      <w:r w:rsidR="00211A14">
        <w:t xml:space="preserve">ot </w:t>
      </w:r>
      <w:r>
        <w:t xml:space="preserve">result in </w:t>
      </w:r>
      <w:r w:rsidR="00211A14">
        <w:t xml:space="preserve">plant </w:t>
      </w:r>
      <w:r>
        <w:t>wide operational or process impacts</w:t>
      </w:r>
      <w:r w:rsidR="00167DD0">
        <w:t>.</w:t>
      </w:r>
    </w:p>
    <w:p w14:paraId="6B0321E2" w14:textId="77777777" w:rsidR="00D81912" w:rsidRDefault="00D81912" w:rsidP="00D81912">
      <w:pPr>
        <w:pStyle w:val="BodyText"/>
        <w:spacing w:before="0" w:after="0"/>
      </w:pPr>
    </w:p>
    <w:p w14:paraId="165B7B3C" w14:textId="771AA127" w:rsidR="00E849AB" w:rsidRDefault="00B4244B" w:rsidP="00D81912">
      <w:pPr>
        <w:pStyle w:val="BodyText"/>
        <w:spacing w:before="0" w:after="0"/>
      </w:pPr>
      <w:r w:rsidRPr="00D7431C">
        <w:t xml:space="preserve">Dynamic Isolations do not require </w:t>
      </w:r>
      <w:r w:rsidR="00731B0D" w:rsidRPr="00652F43">
        <w:t>an</w:t>
      </w:r>
      <w:r w:rsidRPr="00652F43">
        <w:t xml:space="preserve"> </w:t>
      </w:r>
      <w:r w:rsidR="007E0731" w:rsidRPr="00652F43">
        <w:t>Isolation</w:t>
      </w:r>
      <w:r w:rsidRPr="00D7431C">
        <w:t xml:space="preserve"> Permit if the requirements of the below decision tool are met</w:t>
      </w:r>
      <w:r w:rsidR="00FE7444">
        <w:t xml:space="preserve"> </w:t>
      </w:r>
      <w:r w:rsidR="00546F34">
        <w:t xml:space="preserve">and </w:t>
      </w:r>
      <w:r w:rsidR="00546F34" w:rsidRPr="00D7431C">
        <w:t xml:space="preserve">Section </w:t>
      </w:r>
      <w:r w:rsidR="00546F34">
        <w:t xml:space="preserve">5 - </w:t>
      </w:r>
      <w:hyperlink r:id="rId16" w:history="1">
        <w:r w:rsidR="00546F34" w:rsidRPr="003F2DCB">
          <w:rPr>
            <w:rStyle w:val="Hyperlink"/>
          </w:rPr>
          <w:t>Lock Out Tag Out Procedure</w:t>
        </w:r>
      </w:hyperlink>
      <w:r w:rsidR="00546F34">
        <w:t xml:space="preserve"> is a</w:t>
      </w:r>
      <w:r w:rsidR="00546F34" w:rsidRPr="00D7431C">
        <w:t>dhered to</w:t>
      </w:r>
    </w:p>
    <w:p w14:paraId="4E936751" w14:textId="44153F67" w:rsidR="00E849AB" w:rsidRDefault="006A49C6" w:rsidP="00D81912">
      <w:pPr>
        <w:pStyle w:val="BodyText"/>
        <w:jc w:val="center"/>
      </w:pPr>
      <w:r>
        <w:object w:dxaOrig="9816" w:dyaOrig="10380" w14:anchorId="755FEAC3">
          <v:shape id="_x0000_i1026" type="#_x0000_t75" style="width:459.6pt;height:436.2pt" o:ole="">
            <v:imagedata r:id="rId17" o:title=""/>
          </v:shape>
          <o:OLEObject Type="Embed" ProgID="Visio.Drawing.15" ShapeID="_x0000_i1026" DrawAspect="Content" ObjectID="_1784710434" r:id="rId18"/>
        </w:object>
      </w:r>
    </w:p>
    <w:p w14:paraId="07EF62F3" w14:textId="5DDDBB17" w:rsidR="0084505B" w:rsidRPr="00DD6E31" w:rsidRDefault="0084505B" w:rsidP="0084505B">
      <w:pPr>
        <w:pStyle w:val="Heading1"/>
      </w:pPr>
      <w:bookmarkStart w:id="8" w:name="_Toc441074694"/>
      <w:bookmarkStart w:id="9" w:name="_Toc519767705"/>
      <w:bookmarkStart w:id="10" w:name="_Toc512348214"/>
      <w:bookmarkStart w:id="11" w:name="_Toc511213807"/>
      <w:bookmarkEnd w:id="4"/>
      <w:bookmarkEnd w:id="5"/>
      <w:bookmarkEnd w:id="6"/>
      <w:r>
        <w:lastRenderedPageBreak/>
        <w:t>References</w:t>
      </w:r>
    </w:p>
    <w:tbl>
      <w:tblPr>
        <w:tblStyle w:val="MWTableGrid"/>
        <w:tblW w:w="5000" w:type="pct"/>
        <w:tblLayout w:type="fixed"/>
        <w:tblLook w:val="0420" w:firstRow="1" w:lastRow="0" w:firstColumn="0" w:lastColumn="0" w:noHBand="0" w:noVBand="1"/>
        <w:tblDescription w:val="A set of references that the author has cited in the document."/>
      </w:tblPr>
      <w:tblGrid>
        <w:gridCol w:w="9628"/>
      </w:tblGrid>
      <w:tr w:rsidR="0084505B" w14:paraId="59FC4007" w14:textId="77777777" w:rsidTr="0084505B">
        <w:trPr>
          <w:cnfStyle w:val="100000000000" w:firstRow="1" w:lastRow="0" w:firstColumn="0" w:lastColumn="0" w:oddVBand="0" w:evenVBand="0" w:oddHBand="0" w:evenHBand="0" w:firstRowFirstColumn="0" w:firstRowLastColumn="0" w:lastRowFirstColumn="0" w:lastRowLastColumn="0"/>
          <w:cantSplit/>
        </w:trPr>
        <w:tc>
          <w:tcPr>
            <w:tcW w:w="5000" w:type="pct"/>
          </w:tcPr>
          <w:p w14:paraId="05B3B390" w14:textId="77777777" w:rsidR="0084505B" w:rsidRDefault="0084505B" w:rsidP="006C6960">
            <w:pPr>
              <w:pStyle w:val="TableHeading"/>
            </w:pPr>
            <w:r>
              <w:t>Document title</w:t>
            </w:r>
          </w:p>
        </w:tc>
      </w:tr>
      <w:tr w:rsidR="0084505B" w14:paraId="21A00F04" w14:textId="77777777" w:rsidTr="0084505B">
        <w:trPr>
          <w:cantSplit/>
        </w:trPr>
        <w:tc>
          <w:tcPr>
            <w:tcW w:w="5000" w:type="pct"/>
          </w:tcPr>
          <w:p w14:paraId="3D312688" w14:textId="77777777" w:rsidR="0084505B" w:rsidRPr="00744C73" w:rsidRDefault="004B03B9" w:rsidP="00744C73">
            <w:pPr>
              <w:pStyle w:val="TableText"/>
              <w:rPr>
                <w:color w:val="0000FF"/>
                <w:u w:val="single"/>
              </w:rPr>
            </w:pPr>
            <w:hyperlink r:id="rId19" w:history="1">
              <w:r w:rsidR="00D27933">
                <w:rPr>
                  <w:rStyle w:val="Hyperlink"/>
                  <w:rFonts w:eastAsiaTheme="minorEastAsia"/>
                </w:rPr>
                <w:t>High Voltage Procedure</w:t>
              </w:r>
            </w:hyperlink>
          </w:p>
        </w:tc>
      </w:tr>
      <w:tr w:rsidR="0084505B" w14:paraId="2F7E2BEC" w14:textId="77777777" w:rsidTr="0084505B">
        <w:trPr>
          <w:cnfStyle w:val="000000010000" w:firstRow="0" w:lastRow="0" w:firstColumn="0" w:lastColumn="0" w:oddVBand="0" w:evenVBand="0" w:oddHBand="0" w:evenHBand="1" w:firstRowFirstColumn="0" w:firstRowLastColumn="0" w:lastRowFirstColumn="0" w:lastRowLastColumn="0"/>
          <w:cantSplit/>
        </w:trPr>
        <w:tc>
          <w:tcPr>
            <w:tcW w:w="5000" w:type="pct"/>
          </w:tcPr>
          <w:p w14:paraId="146CDD9A" w14:textId="77777777" w:rsidR="0084505B" w:rsidRPr="00744C73" w:rsidRDefault="004B03B9" w:rsidP="00744C73">
            <w:pPr>
              <w:pStyle w:val="TableText"/>
              <w:rPr>
                <w:rFonts w:eastAsiaTheme="minorEastAsia"/>
                <w:color w:val="00428B" w:themeColor="hyperlink"/>
                <w:u w:val="single"/>
              </w:rPr>
            </w:pPr>
            <w:hyperlink r:id="rId20" w:history="1">
              <w:r w:rsidR="00D27933">
                <w:rPr>
                  <w:rStyle w:val="Hyperlink"/>
                  <w:rFonts w:eastAsiaTheme="minorEastAsia"/>
                </w:rPr>
                <w:t>Lock Out Tag Out (LOTO) Procedure</w:t>
              </w:r>
            </w:hyperlink>
          </w:p>
        </w:tc>
      </w:tr>
      <w:tr w:rsidR="0084505B" w14:paraId="2574FB8C" w14:textId="77777777" w:rsidTr="00652F43">
        <w:trPr>
          <w:cantSplit/>
        </w:trPr>
        <w:tc>
          <w:tcPr>
            <w:tcW w:w="5000" w:type="pct"/>
            <w:shd w:val="clear" w:color="auto" w:fill="auto"/>
          </w:tcPr>
          <w:p w14:paraId="1667C172" w14:textId="5D869E58" w:rsidR="0084505B" w:rsidRPr="00744C73" w:rsidRDefault="004B03B9" w:rsidP="00744C73">
            <w:pPr>
              <w:pStyle w:val="TableText"/>
              <w:rPr>
                <w:rFonts w:eastAsiaTheme="minorEastAsia"/>
                <w:color w:val="00428B" w:themeColor="hyperlink"/>
                <w:u w:val="single"/>
              </w:rPr>
            </w:pPr>
            <w:hyperlink r:id="rId21" w:history="1">
              <w:r w:rsidR="00D81912" w:rsidRPr="00652F43">
                <w:rPr>
                  <w:rStyle w:val="Hyperlink"/>
                  <w:rFonts w:eastAsiaTheme="minorEastAsia"/>
                </w:rPr>
                <w:t>Isolation Permit Procedure</w:t>
              </w:r>
            </w:hyperlink>
          </w:p>
        </w:tc>
      </w:tr>
      <w:tr w:rsidR="00744C73" w14:paraId="02EFEB4C" w14:textId="77777777" w:rsidTr="0084505B">
        <w:trPr>
          <w:cnfStyle w:val="000000010000" w:firstRow="0" w:lastRow="0" w:firstColumn="0" w:lastColumn="0" w:oddVBand="0" w:evenVBand="0" w:oddHBand="0" w:evenHBand="1" w:firstRowFirstColumn="0" w:firstRowLastColumn="0" w:lastRowFirstColumn="0" w:lastRowLastColumn="0"/>
          <w:cantSplit/>
        </w:trPr>
        <w:tc>
          <w:tcPr>
            <w:tcW w:w="5000" w:type="pct"/>
          </w:tcPr>
          <w:p w14:paraId="13E2E821" w14:textId="77777777" w:rsidR="00744C73" w:rsidRPr="00744C73" w:rsidRDefault="004B03B9" w:rsidP="00744C73">
            <w:pPr>
              <w:pStyle w:val="TableText"/>
            </w:pPr>
            <w:hyperlink r:id="rId22" w:history="1">
              <w:r w:rsidR="00D27933">
                <w:rPr>
                  <w:rStyle w:val="Hyperlink"/>
                  <w:rFonts w:eastAsiaTheme="minorEastAsia"/>
                </w:rPr>
                <w:t>Good to Go Procedure</w:t>
              </w:r>
            </w:hyperlink>
          </w:p>
        </w:tc>
      </w:tr>
      <w:tr w:rsidR="00744C73" w14:paraId="4755DB7B" w14:textId="77777777" w:rsidTr="0084505B">
        <w:trPr>
          <w:cantSplit/>
        </w:trPr>
        <w:tc>
          <w:tcPr>
            <w:tcW w:w="5000" w:type="pct"/>
          </w:tcPr>
          <w:p w14:paraId="492263A7" w14:textId="77777777" w:rsidR="00744C73" w:rsidRPr="00744C73" w:rsidRDefault="00744C73" w:rsidP="00744C73">
            <w:pPr>
              <w:pStyle w:val="TableText"/>
            </w:pPr>
            <w:r w:rsidRPr="00744C73">
              <w:rPr>
                <w:rFonts w:cstheme="minorHAnsi"/>
              </w:rPr>
              <w:t>AS/NZS 4836 – Safe Working on or near Low-Voltage Electrical Installations</w:t>
            </w:r>
          </w:p>
        </w:tc>
      </w:tr>
    </w:tbl>
    <w:bookmarkEnd w:id="11" w:displacedByCustomXml="next"/>
    <w:bookmarkEnd w:id="10" w:displacedByCustomXml="next"/>
    <w:bookmarkEnd w:id="9" w:displacedByCustomXml="next"/>
    <w:bookmarkEnd w:id="8" w:displacedByCustomXml="next"/>
    <w:sdt>
      <w:sdtPr>
        <w:id w:val="96373351"/>
        <w:lock w:val="sdtContentLocked"/>
        <w:placeholder>
          <w:docPart w:val="F050406BD4424655863A5CFDB8B0D36F"/>
        </w:placeholder>
        <w:showingPlcHdr/>
      </w:sdtPr>
      <w:sdtEndPr/>
      <w:sdtContent>
        <w:p w14:paraId="43D1D80C" w14:textId="77777777" w:rsidR="00190149" w:rsidRPr="00EF585C" w:rsidRDefault="00EF585C" w:rsidP="00EF585C">
          <w:pPr>
            <w:pStyle w:val="Heading1"/>
          </w:pPr>
          <w:r w:rsidRPr="00EF585C">
            <w:t xml:space="preserve">Document History </w:t>
          </w:r>
        </w:p>
      </w:sdtContent>
    </w:sdt>
    <w:tbl>
      <w:tblPr>
        <w:tblStyle w:val="MWTableGrid"/>
        <w:tblW w:w="5000" w:type="pct"/>
        <w:tblLook w:val="04A0" w:firstRow="1" w:lastRow="0" w:firstColumn="1" w:lastColumn="0" w:noHBand="0" w:noVBand="1"/>
        <w:tblDescription w:val="Document version history."/>
      </w:tblPr>
      <w:tblGrid>
        <w:gridCol w:w="1368"/>
        <w:gridCol w:w="2446"/>
        <w:gridCol w:w="1196"/>
        <w:gridCol w:w="4618"/>
      </w:tblGrid>
      <w:tr w:rsidR="00FE3D6F" w:rsidRPr="00DB352E" w14:paraId="56E39F4D" w14:textId="77777777" w:rsidTr="003F6B59">
        <w:trPr>
          <w:cnfStyle w:val="100000000000" w:firstRow="1" w:lastRow="0" w:firstColumn="0" w:lastColumn="0" w:oddVBand="0" w:evenVBand="0" w:oddHBand="0" w:evenHBand="0" w:firstRowFirstColumn="0" w:firstRowLastColumn="0" w:lastRowFirstColumn="0" w:lastRowLastColumn="0"/>
        </w:trPr>
        <w:tc>
          <w:tcPr>
            <w:tcW w:w="710" w:type="pct"/>
          </w:tcPr>
          <w:p w14:paraId="645A2072" w14:textId="77777777" w:rsidR="00190149" w:rsidRPr="00DB352E" w:rsidRDefault="00190149" w:rsidP="00FE3D6F">
            <w:pPr>
              <w:pStyle w:val="TableHeading"/>
            </w:pPr>
            <w:bookmarkStart w:id="12" w:name="_VersionTableMarker"/>
            <w:bookmarkEnd w:id="12"/>
            <w:r w:rsidRPr="00DB352E">
              <w:t>Date</w:t>
            </w:r>
          </w:p>
        </w:tc>
        <w:tc>
          <w:tcPr>
            <w:tcW w:w="1270" w:type="pct"/>
          </w:tcPr>
          <w:p w14:paraId="709B9851" w14:textId="77777777" w:rsidR="00190149" w:rsidRPr="00DB352E" w:rsidRDefault="00190149" w:rsidP="00FE3D6F">
            <w:pPr>
              <w:pStyle w:val="TableHeading"/>
            </w:pPr>
            <w:r w:rsidRPr="00DB352E">
              <w:t>Reviewed/</w:t>
            </w:r>
          </w:p>
          <w:p w14:paraId="1C2F52A4" w14:textId="77777777" w:rsidR="00190149" w:rsidRPr="00DB352E" w:rsidRDefault="00190149" w:rsidP="00FE3D6F">
            <w:pPr>
              <w:pStyle w:val="TableHeading"/>
            </w:pPr>
            <w:r w:rsidRPr="00DB352E">
              <w:t>Actioned By</w:t>
            </w:r>
          </w:p>
        </w:tc>
        <w:tc>
          <w:tcPr>
            <w:tcW w:w="621" w:type="pct"/>
          </w:tcPr>
          <w:p w14:paraId="5E8210C1" w14:textId="77777777" w:rsidR="00190149" w:rsidRPr="00DB352E" w:rsidRDefault="00190149" w:rsidP="00FE3D6F">
            <w:pPr>
              <w:pStyle w:val="TableHeading"/>
            </w:pPr>
            <w:r w:rsidRPr="00DB352E">
              <w:t>Version</w:t>
            </w:r>
          </w:p>
        </w:tc>
        <w:tc>
          <w:tcPr>
            <w:tcW w:w="2398" w:type="pct"/>
          </w:tcPr>
          <w:p w14:paraId="3EC99847" w14:textId="77777777" w:rsidR="00190149" w:rsidRPr="00DB352E" w:rsidRDefault="00190149" w:rsidP="00FE3D6F">
            <w:pPr>
              <w:pStyle w:val="TableHeading"/>
            </w:pPr>
            <w:r w:rsidRPr="00DB352E">
              <w:t>Action</w:t>
            </w:r>
          </w:p>
        </w:tc>
      </w:tr>
      <w:tr w:rsidR="00B104E3" w:rsidRPr="000015F1" w14:paraId="1EFBE468" w14:textId="77777777" w:rsidTr="003F6B59">
        <w:tc>
          <w:tcPr>
            <w:tcW w:w="710" w:type="pct"/>
          </w:tcPr>
          <w:p w14:paraId="03E8C600" w14:textId="26C443A2" w:rsidR="00B104E3" w:rsidRDefault="00B104E3" w:rsidP="00FE3D6F">
            <w:pPr>
              <w:pStyle w:val="TableHeading"/>
              <w:rPr>
                <w:b w:val="0"/>
                <w:color w:val="231F20" w:themeColor="text1"/>
              </w:rPr>
            </w:pPr>
            <w:r>
              <w:rPr>
                <w:b w:val="0"/>
                <w:color w:val="231F20" w:themeColor="text1"/>
              </w:rPr>
              <w:t>March 2024</w:t>
            </w:r>
          </w:p>
        </w:tc>
        <w:tc>
          <w:tcPr>
            <w:tcW w:w="1270" w:type="pct"/>
          </w:tcPr>
          <w:p w14:paraId="1400A201" w14:textId="52635FA3" w:rsidR="00B104E3" w:rsidRDefault="00B104E3" w:rsidP="00FE3D6F">
            <w:pPr>
              <w:pStyle w:val="TableHeading"/>
              <w:rPr>
                <w:b w:val="0"/>
                <w:color w:val="231F20" w:themeColor="text1"/>
              </w:rPr>
            </w:pPr>
            <w:r>
              <w:rPr>
                <w:b w:val="0"/>
                <w:color w:val="231F20" w:themeColor="text1"/>
              </w:rPr>
              <w:t>Senior Manager Safety, Service Delivery</w:t>
            </w:r>
          </w:p>
        </w:tc>
        <w:tc>
          <w:tcPr>
            <w:tcW w:w="621" w:type="pct"/>
          </w:tcPr>
          <w:p w14:paraId="7753B615" w14:textId="4958DC7C" w:rsidR="00B104E3" w:rsidRDefault="00B104E3" w:rsidP="000015F1">
            <w:pPr>
              <w:pStyle w:val="TableHeading"/>
              <w:jc w:val="center"/>
              <w:rPr>
                <w:b w:val="0"/>
                <w:color w:val="231F20" w:themeColor="text1"/>
              </w:rPr>
            </w:pPr>
            <w:r>
              <w:rPr>
                <w:b w:val="0"/>
                <w:color w:val="231F20" w:themeColor="text1"/>
              </w:rPr>
              <w:t>15</w:t>
            </w:r>
          </w:p>
        </w:tc>
        <w:tc>
          <w:tcPr>
            <w:tcW w:w="2398" w:type="pct"/>
          </w:tcPr>
          <w:p w14:paraId="617D4CE5" w14:textId="661BDB60" w:rsidR="00B104E3" w:rsidRDefault="00B104E3" w:rsidP="00B104E3">
            <w:pPr>
              <w:pStyle w:val="TableHeading"/>
              <w:rPr>
                <w:b w:val="0"/>
                <w:color w:val="231F20" w:themeColor="text1"/>
              </w:rPr>
            </w:pPr>
            <w:r>
              <w:rPr>
                <w:b w:val="0"/>
                <w:color w:val="231F20" w:themeColor="text1"/>
              </w:rPr>
              <w:t xml:space="preserve">Updated link, minor </w:t>
            </w:r>
            <w:r w:rsidRPr="00B104E3">
              <w:rPr>
                <w:b w:val="0"/>
                <w:color w:val="231F20" w:themeColor="text1"/>
              </w:rPr>
              <w:t>typo</w:t>
            </w:r>
            <w:r>
              <w:rPr>
                <w:b w:val="0"/>
                <w:color w:val="231F20" w:themeColor="text1"/>
              </w:rPr>
              <w:t xml:space="preserve"> and document history to reflect current version and date. </w:t>
            </w:r>
          </w:p>
        </w:tc>
      </w:tr>
      <w:tr w:rsidR="00B104E3" w:rsidRPr="000015F1" w14:paraId="372BD602" w14:textId="77777777" w:rsidTr="003F6B59">
        <w:trPr>
          <w:cnfStyle w:val="000000010000" w:firstRow="0" w:lastRow="0" w:firstColumn="0" w:lastColumn="0" w:oddVBand="0" w:evenVBand="0" w:oddHBand="0" w:evenHBand="1" w:firstRowFirstColumn="0" w:firstRowLastColumn="0" w:lastRowFirstColumn="0" w:lastRowLastColumn="0"/>
        </w:trPr>
        <w:tc>
          <w:tcPr>
            <w:tcW w:w="710" w:type="pct"/>
          </w:tcPr>
          <w:p w14:paraId="0182F3F0" w14:textId="214D93E8" w:rsidR="00B104E3" w:rsidRDefault="00B104E3" w:rsidP="00B104E3">
            <w:pPr>
              <w:pStyle w:val="TableHeading"/>
              <w:rPr>
                <w:b w:val="0"/>
                <w:color w:val="231F20" w:themeColor="text1"/>
              </w:rPr>
            </w:pPr>
            <w:r>
              <w:rPr>
                <w:b w:val="0"/>
                <w:color w:val="231F20" w:themeColor="text1"/>
              </w:rPr>
              <w:t>March 2024</w:t>
            </w:r>
          </w:p>
        </w:tc>
        <w:tc>
          <w:tcPr>
            <w:tcW w:w="1270" w:type="pct"/>
          </w:tcPr>
          <w:p w14:paraId="17D4F9C2" w14:textId="0471E7D8" w:rsidR="00B104E3" w:rsidRDefault="00B104E3" w:rsidP="00B104E3">
            <w:pPr>
              <w:pStyle w:val="TableHeading"/>
              <w:rPr>
                <w:b w:val="0"/>
                <w:color w:val="231F20" w:themeColor="text1"/>
              </w:rPr>
            </w:pPr>
            <w:r>
              <w:rPr>
                <w:b w:val="0"/>
                <w:color w:val="231F20" w:themeColor="text1"/>
              </w:rPr>
              <w:t>Senior Manager Safety, Service Delivery</w:t>
            </w:r>
          </w:p>
        </w:tc>
        <w:tc>
          <w:tcPr>
            <w:tcW w:w="621" w:type="pct"/>
          </w:tcPr>
          <w:p w14:paraId="607E4A76" w14:textId="3873625B" w:rsidR="00B104E3" w:rsidRDefault="00B104E3" w:rsidP="00B104E3">
            <w:pPr>
              <w:pStyle w:val="TableHeading"/>
              <w:jc w:val="center"/>
              <w:rPr>
                <w:b w:val="0"/>
                <w:color w:val="231F20" w:themeColor="text1"/>
              </w:rPr>
            </w:pPr>
            <w:r>
              <w:rPr>
                <w:b w:val="0"/>
                <w:color w:val="231F20" w:themeColor="text1"/>
              </w:rPr>
              <w:t>13,14</w:t>
            </w:r>
          </w:p>
        </w:tc>
        <w:tc>
          <w:tcPr>
            <w:tcW w:w="2398" w:type="pct"/>
          </w:tcPr>
          <w:p w14:paraId="67FB850B" w14:textId="19999B62" w:rsidR="00B104E3" w:rsidRDefault="00B104E3" w:rsidP="00B104E3">
            <w:pPr>
              <w:pStyle w:val="TableHeading"/>
              <w:rPr>
                <w:b w:val="0"/>
                <w:color w:val="231F20" w:themeColor="text1"/>
              </w:rPr>
            </w:pPr>
            <w:r>
              <w:rPr>
                <w:b w:val="0"/>
                <w:color w:val="231F20" w:themeColor="text1"/>
              </w:rPr>
              <w:t>No content change, updated document history to reflect current version and date.</w:t>
            </w:r>
          </w:p>
        </w:tc>
      </w:tr>
      <w:tr w:rsidR="00B104E3" w:rsidRPr="000015F1" w14:paraId="3FE48D0E" w14:textId="77777777" w:rsidTr="003F6B59">
        <w:tc>
          <w:tcPr>
            <w:tcW w:w="710" w:type="pct"/>
          </w:tcPr>
          <w:p w14:paraId="021774F5" w14:textId="56873842" w:rsidR="00B104E3" w:rsidRPr="000015F1" w:rsidRDefault="00B104E3" w:rsidP="00B104E3">
            <w:pPr>
              <w:pStyle w:val="TableHeading"/>
              <w:rPr>
                <w:b w:val="0"/>
                <w:color w:val="231F20" w:themeColor="text1"/>
              </w:rPr>
            </w:pPr>
            <w:r>
              <w:rPr>
                <w:b w:val="0"/>
                <w:color w:val="231F20" w:themeColor="text1"/>
              </w:rPr>
              <w:t>August 2023</w:t>
            </w:r>
          </w:p>
        </w:tc>
        <w:tc>
          <w:tcPr>
            <w:tcW w:w="1270" w:type="pct"/>
          </w:tcPr>
          <w:p w14:paraId="58EE9D8A" w14:textId="1C86312B" w:rsidR="00B104E3" w:rsidRPr="000015F1" w:rsidRDefault="00B104E3" w:rsidP="00B104E3">
            <w:pPr>
              <w:pStyle w:val="TableHeading"/>
              <w:rPr>
                <w:b w:val="0"/>
                <w:color w:val="231F20" w:themeColor="text1"/>
              </w:rPr>
            </w:pPr>
            <w:r>
              <w:rPr>
                <w:b w:val="0"/>
                <w:color w:val="231F20" w:themeColor="text1"/>
              </w:rPr>
              <w:t>Senior Manager Safety, Service Delivery</w:t>
            </w:r>
          </w:p>
        </w:tc>
        <w:tc>
          <w:tcPr>
            <w:tcW w:w="621" w:type="pct"/>
          </w:tcPr>
          <w:p w14:paraId="551E9C5D" w14:textId="6318F564" w:rsidR="00B104E3" w:rsidRPr="000015F1" w:rsidRDefault="00B104E3" w:rsidP="00B104E3">
            <w:pPr>
              <w:pStyle w:val="TableHeading"/>
              <w:jc w:val="center"/>
              <w:rPr>
                <w:b w:val="0"/>
                <w:color w:val="231F20" w:themeColor="text1"/>
              </w:rPr>
            </w:pPr>
            <w:r>
              <w:rPr>
                <w:b w:val="0"/>
                <w:color w:val="231F20" w:themeColor="text1"/>
              </w:rPr>
              <w:t>12</w:t>
            </w:r>
          </w:p>
        </w:tc>
        <w:tc>
          <w:tcPr>
            <w:tcW w:w="2398" w:type="pct"/>
          </w:tcPr>
          <w:p w14:paraId="1261757A" w14:textId="3114867B" w:rsidR="00B104E3" w:rsidRPr="000015F1" w:rsidRDefault="00B104E3" w:rsidP="00B104E3">
            <w:pPr>
              <w:pStyle w:val="TableHeading"/>
              <w:rPr>
                <w:b w:val="0"/>
                <w:color w:val="231F20" w:themeColor="text1"/>
              </w:rPr>
            </w:pPr>
            <w:r>
              <w:rPr>
                <w:b w:val="0"/>
                <w:color w:val="231F20" w:themeColor="text1"/>
              </w:rPr>
              <w:t>No content change, updated document history to reflect current version and date.</w:t>
            </w:r>
          </w:p>
        </w:tc>
      </w:tr>
      <w:tr w:rsidR="00B104E3" w:rsidRPr="000015F1" w14:paraId="135F84A9" w14:textId="77777777" w:rsidTr="003F6B59">
        <w:trPr>
          <w:cnfStyle w:val="000000010000" w:firstRow="0" w:lastRow="0" w:firstColumn="0" w:lastColumn="0" w:oddVBand="0" w:evenVBand="0" w:oddHBand="0" w:evenHBand="1" w:firstRowFirstColumn="0" w:firstRowLastColumn="0" w:lastRowFirstColumn="0" w:lastRowLastColumn="0"/>
        </w:trPr>
        <w:tc>
          <w:tcPr>
            <w:tcW w:w="710" w:type="pct"/>
          </w:tcPr>
          <w:p w14:paraId="2C89735B" w14:textId="6176266E" w:rsidR="00B104E3" w:rsidRPr="000015F1" w:rsidRDefault="00B104E3" w:rsidP="00B104E3">
            <w:pPr>
              <w:pStyle w:val="TableHeading"/>
              <w:rPr>
                <w:b w:val="0"/>
                <w:color w:val="231F20" w:themeColor="text1"/>
              </w:rPr>
            </w:pPr>
            <w:r w:rsidRPr="000015F1">
              <w:rPr>
                <w:b w:val="0"/>
                <w:color w:val="231F20" w:themeColor="text1"/>
              </w:rPr>
              <w:t>July 2023</w:t>
            </w:r>
          </w:p>
        </w:tc>
        <w:tc>
          <w:tcPr>
            <w:tcW w:w="1270" w:type="pct"/>
          </w:tcPr>
          <w:p w14:paraId="301B227B" w14:textId="06D85604" w:rsidR="00B104E3" w:rsidRPr="000015F1" w:rsidRDefault="00B104E3" w:rsidP="00B104E3">
            <w:pPr>
              <w:pStyle w:val="TableHeading"/>
              <w:rPr>
                <w:b w:val="0"/>
                <w:color w:val="231F20" w:themeColor="text1"/>
              </w:rPr>
            </w:pPr>
            <w:r w:rsidRPr="000015F1">
              <w:rPr>
                <w:b w:val="0"/>
                <w:color w:val="231F20" w:themeColor="text1"/>
              </w:rPr>
              <w:t>Senior Safety Manager Service Delivery</w:t>
            </w:r>
          </w:p>
        </w:tc>
        <w:tc>
          <w:tcPr>
            <w:tcW w:w="621" w:type="pct"/>
          </w:tcPr>
          <w:p w14:paraId="1C0699E9" w14:textId="5982FF65" w:rsidR="00B104E3" w:rsidRPr="000015F1" w:rsidRDefault="00B104E3" w:rsidP="00B104E3">
            <w:pPr>
              <w:pStyle w:val="TableHeading"/>
              <w:jc w:val="center"/>
              <w:rPr>
                <w:b w:val="0"/>
                <w:color w:val="231F20" w:themeColor="text1"/>
              </w:rPr>
            </w:pPr>
            <w:r w:rsidRPr="000015F1">
              <w:rPr>
                <w:b w:val="0"/>
                <w:color w:val="231F20" w:themeColor="text1"/>
              </w:rPr>
              <w:t>11</w:t>
            </w:r>
          </w:p>
        </w:tc>
        <w:tc>
          <w:tcPr>
            <w:tcW w:w="2398" w:type="pct"/>
          </w:tcPr>
          <w:p w14:paraId="444B2F39" w14:textId="7EA8FD9C" w:rsidR="00B104E3" w:rsidRPr="000015F1" w:rsidRDefault="00B104E3" w:rsidP="00B104E3">
            <w:pPr>
              <w:pStyle w:val="TableHeading"/>
              <w:rPr>
                <w:b w:val="0"/>
                <w:color w:val="231F20" w:themeColor="text1"/>
              </w:rPr>
            </w:pPr>
            <w:r w:rsidRPr="000015F1">
              <w:rPr>
                <w:b w:val="0"/>
                <w:color w:val="231F20" w:themeColor="text1"/>
              </w:rPr>
              <w:t>Added ref to domestic appliances, REL &amp; VOC, templates &amp; links added</w:t>
            </w:r>
          </w:p>
        </w:tc>
      </w:tr>
      <w:tr w:rsidR="00B104E3" w:rsidRPr="00DB352E" w14:paraId="5491923C" w14:textId="77777777" w:rsidTr="003F6B59">
        <w:tc>
          <w:tcPr>
            <w:tcW w:w="710" w:type="pct"/>
          </w:tcPr>
          <w:p w14:paraId="792FDE3B" w14:textId="5D93000C" w:rsidR="00B104E3" w:rsidRDefault="00B104E3" w:rsidP="00B104E3">
            <w:pPr>
              <w:pStyle w:val="TableText"/>
            </w:pPr>
            <w:r>
              <w:t>March 2023</w:t>
            </w:r>
          </w:p>
        </w:tc>
        <w:tc>
          <w:tcPr>
            <w:tcW w:w="1270" w:type="pct"/>
          </w:tcPr>
          <w:p w14:paraId="3C6D63F0" w14:textId="482BF2C2" w:rsidR="00B104E3" w:rsidRPr="00652F43" w:rsidRDefault="00B104E3" w:rsidP="00B104E3">
            <w:pPr>
              <w:pStyle w:val="TableText"/>
            </w:pPr>
            <w:r>
              <w:t>Senior Safety Manager Service Delivery</w:t>
            </w:r>
          </w:p>
        </w:tc>
        <w:tc>
          <w:tcPr>
            <w:tcW w:w="621" w:type="pct"/>
          </w:tcPr>
          <w:p w14:paraId="4B9FB43F" w14:textId="71B8D123" w:rsidR="00B104E3" w:rsidRPr="00652F43" w:rsidRDefault="00B104E3" w:rsidP="00B104E3">
            <w:pPr>
              <w:pStyle w:val="TableText"/>
              <w:jc w:val="center"/>
            </w:pPr>
            <w:r>
              <w:t>10</w:t>
            </w:r>
          </w:p>
        </w:tc>
        <w:tc>
          <w:tcPr>
            <w:tcW w:w="2398" w:type="pct"/>
          </w:tcPr>
          <w:p w14:paraId="48D2A85B" w14:textId="0052277D" w:rsidR="00B104E3" w:rsidRPr="00652F43" w:rsidRDefault="00B104E3" w:rsidP="00B104E3">
            <w:pPr>
              <w:pStyle w:val="TableText"/>
            </w:pPr>
            <w:r>
              <w:t>Content review and update</w:t>
            </w:r>
          </w:p>
        </w:tc>
      </w:tr>
      <w:tr w:rsidR="00B104E3" w:rsidRPr="00DB352E" w14:paraId="6C76DCF8" w14:textId="77777777" w:rsidTr="003F6B59">
        <w:trPr>
          <w:cnfStyle w:val="000000010000" w:firstRow="0" w:lastRow="0" w:firstColumn="0" w:lastColumn="0" w:oddVBand="0" w:evenVBand="0" w:oddHBand="0" w:evenHBand="1" w:firstRowFirstColumn="0" w:firstRowLastColumn="0" w:lastRowFirstColumn="0" w:lastRowLastColumn="0"/>
        </w:trPr>
        <w:tc>
          <w:tcPr>
            <w:tcW w:w="710" w:type="pct"/>
          </w:tcPr>
          <w:p w14:paraId="10074903" w14:textId="688BA123" w:rsidR="00B104E3" w:rsidRDefault="00B104E3" w:rsidP="00B104E3">
            <w:pPr>
              <w:pStyle w:val="TableText"/>
            </w:pPr>
            <w:r>
              <w:t>February 2022</w:t>
            </w:r>
          </w:p>
        </w:tc>
        <w:tc>
          <w:tcPr>
            <w:tcW w:w="1270" w:type="pct"/>
          </w:tcPr>
          <w:p w14:paraId="0288B4A3" w14:textId="4FB1994D" w:rsidR="00B104E3" w:rsidRDefault="00B104E3" w:rsidP="00B104E3">
            <w:pPr>
              <w:pStyle w:val="TableText"/>
            </w:pPr>
            <w:r>
              <w:t>Systems Integration Specialist</w:t>
            </w:r>
          </w:p>
        </w:tc>
        <w:tc>
          <w:tcPr>
            <w:tcW w:w="621" w:type="pct"/>
          </w:tcPr>
          <w:p w14:paraId="51867BB3" w14:textId="6B52F3CA" w:rsidR="00B104E3" w:rsidRDefault="00B104E3" w:rsidP="00B104E3">
            <w:pPr>
              <w:pStyle w:val="TableText"/>
              <w:jc w:val="center"/>
            </w:pPr>
            <w:r>
              <w:t>9</w:t>
            </w:r>
          </w:p>
        </w:tc>
        <w:tc>
          <w:tcPr>
            <w:tcW w:w="2398" w:type="pct"/>
          </w:tcPr>
          <w:p w14:paraId="2F445B7F" w14:textId="685F7DE6" w:rsidR="00B104E3" w:rsidRDefault="00B104E3" w:rsidP="00B104E3">
            <w:pPr>
              <w:pStyle w:val="TableText"/>
            </w:pPr>
            <w:r>
              <w:t>Official sensitivity markings</w:t>
            </w:r>
          </w:p>
        </w:tc>
      </w:tr>
      <w:tr w:rsidR="00B104E3" w:rsidRPr="00DB352E" w14:paraId="44E97BA0" w14:textId="77777777" w:rsidTr="003F6B59">
        <w:tc>
          <w:tcPr>
            <w:tcW w:w="710" w:type="pct"/>
          </w:tcPr>
          <w:p w14:paraId="7563400F" w14:textId="77777777" w:rsidR="00B104E3" w:rsidRDefault="00B104E3" w:rsidP="00B104E3">
            <w:pPr>
              <w:pStyle w:val="TableText"/>
            </w:pPr>
            <w:r>
              <w:t>February 2021</w:t>
            </w:r>
          </w:p>
        </w:tc>
        <w:tc>
          <w:tcPr>
            <w:tcW w:w="1270" w:type="pct"/>
          </w:tcPr>
          <w:p w14:paraId="7B9D7FA6" w14:textId="77777777" w:rsidR="00B104E3" w:rsidRDefault="00B104E3" w:rsidP="00B104E3">
            <w:pPr>
              <w:pStyle w:val="TableText"/>
            </w:pPr>
            <w:r>
              <w:t>Information Quality Coordinator</w:t>
            </w:r>
          </w:p>
        </w:tc>
        <w:tc>
          <w:tcPr>
            <w:tcW w:w="621" w:type="pct"/>
          </w:tcPr>
          <w:p w14:paraId="6436FB6A" w14:textId="77777777" w:rsidR="00B104E3" w:rsidRDefault="00B104E3" w:rsidP="00B104E3">
            <w:pPr>
              <w:pStyle w:val="TableText"/>
              <w:jc w:val="center"/>
            </w:pPr>
            <w:r>
              <w:t>8</w:t>
            </w:r>
          </w:p>
        </w:tc>
        <w:tc>
          <w:tcPr>
            <w:tcW w:w="2398" w:type="pct"/>
          </w:tcPr>
          <w:p w14:paraId="2C57F1F1" w14:textId="77777777" w:rsidR="00B104E3" w:rsidRDefault="00B104E3" w:rsidP="00B104E3">
            <w:pPr>
              <w:pStyle w:val="TableText"/>
            </w:pPr>
            <w:r>
              <w:t>Updated header, date &amp; version Number. No content change.</w:t>
            </w:r>
          </w:p>
        </w:tc>
      </w:tr>
    </w:tbl>
    <w:p w14:paraId="752A3B18" w14:textId="7DB83041" w:rsidR="00B62B90" w:rsidRPr="006E50A4" w:rsidRDefault="00B62B90" w:rsidP="00D81912"/>
    <w:sectPr w:rsidR="00B62B90" w:rsidRPr="006E50A4" w:rsidSect="00D27933">
      <w:headerReference w:type="default" r:id="rId23"/>
      <w:footerReference w:type="default" r:id="rId24"/>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FADCF" w14:textId="77777777" w:rsidR="004B03B9" w:rsidRDefault="004B03B9" w:rsidP="00256624">
      <w:r>
        <w:separator/>
      </w:r>
    </w:p>
    <w:p w14:paraId="620BAAC6" w14:textId="77777777" w:rsidR="004B03B9" w:rsidRDefault="004B03B9"/>
  </w:endnote>
  <w:endnote w:type="continuationSeparator" w:id="0">
    <w:p w14:paraId="3AAE3814" w14:textId="77777777" w:rsidR="004B03B9" w:rsidRDefault="004B03B9" w:rsidP="00256624">
      <w:r>
        <w:continuationSeparator/>
      </w:r>
    </w:p>
    <w:p w14:paraId="48AA2FE8" w14:textId="77777777" w:rsidR="004B03B9" w:rsidRDefault="004B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1D92" w14:textId="77777777" w:rsidR="00B87408" w:rsidRDefault="00B87408" w:rsidP="00D27933">
    <w:pPr>
      <w:pStyle w:val="FooterLine"/>
    </w:pPr>
  </w:p>
  <w:p w14:paraId="2EF13BA3" w14:textId="50306E84" w:rsidR="00B87408" w:rsidRDefault="00B87408" w:rsidP="00D27933">
    <w:pPr>
      <w:pStyle w:val="FooterRight"/>
      <w:framePr w:wrap="around"/>
    </w:pPr>
    <w:r>
      <w:t xml:space="preserve">Doc ID: </w:t>
    </w:r>
    <w:sdt>
      <w:sdtPr>
        <w:alias w:val="DocID"/>
        <w:id w:val="482900722"/>
        <w:lock w:val="sdtContentLocked"/>
        <w:placeholder>
          <w:docPart w:val="DefaultPlaceholder_-1854013440"/>
        </w:placeholder>
      </w:sdtPr>
      <w:sdtEndPr/>
      <w:sdtContent>
        <w:fldSimple w:instr=" DOCPROPERTY  DocID  \* MERGEFORMAT ">
          <w:r w:rsidR="00B104E3">
            <w:t>38785868</w:t>
          </w:r>
        </w:fldSimple>
      </w:sdtContent>
    </w:sdt>
  </w:p>
  <w:p w14:paraId="7789AEA2" w14:textId="5A3ED873" w:rsidR="00B87408" w:rsidRDefault="00B87408" w:rsidP="00D27933">
    <w:pPr>
      <w:pStyle w:val="FooterRight"/>
      <w:framePr w:wrap="around"/>
    </w:pPr>
    <w:r>
      <w:t xml:space="preserve">Page </w:t>
    </w:r>
    <w:r>
      <w:fldChar w:fldCharType="begin"/>
    </w:r>
    <w:r>
      <w:instrText xml:space="preserve"> PAGE \* MERGEFORMAT </w:instrText>
    </w:r>
    <w:r>
      <w:fldChar w:fldCharType="separate"/>
    </w:r>
    <w:r w:rsidR="009004DE">
      <w:t>9</w:t>
    </w:r>
    <w:r>
      <w:fldChar w:fldCharType="end"/>
    </w:r>
    <w:r>
      <w:t xml:space="preserve"> of </w:t>
    </w:r>
    <w:fldSimple w:instr=" NUMPAGES \* MERGEFORMAT ">
      <w:r w:rsidR="009004DE">
        <w:t>9</w:t>
      </w:r>
    </w:fldSimple>
  </w:p>
  <w:p w14:paraId="77FD758F" w14:textId="2656DB74" w:rsidR="00B87408" w:rsidRDefault="00B87408" w:rsidP="00D27933">
    <w:pPr>
      <w:pStyle w:val="FooterRight"/>
      <w:framePr w:wrap="around"/>
    </w:pPr>
    <w:r>
      <w:t xml:space="preserve">Version: </w:t>
    </w:r>
    <w:sdt>
      <w:sdtPr>
        <w:alias w:val="Version"/>
        <w:id w:val="145404589"/>
        <w:lock w:val="sdtContentLocked"/>
        <w:placeholder>
          <w:docPart w:val="DefaultPlaceholder_-1854013440"/>
        </w:placeholder>
      </w:sdtPr>
      <w:sdtEndPr/>
      <w:sdtContent>
        <w:r>
          <w:fldChar w:fldCharType="begin"/>
        </w:r>
        <w:r>
          <w:instrText xml:space="preserve"> IF  </w:instrText>
        </w:r>
        <w:fldSimple w:instr=" DocVariable Version  \* MERGEFORMAT ">
          <w:r w:rsidR="00B104E3">
            <w:instrText>15</w:instrText>
          </w:r>
        </w:fldSimple>
        <w:r>
          <w:instrText xml:space="preserve"> &lt;&gt; "Error*" </w:instrText>
        </w:r>
        <w:fldSimple w:instr=" DocVariable Version  \* MERGEFORMAT ">
          <w:r w:rsidR="00B104E3">
            <w:instrText>15</w:instrText>
          </w:r>
        </w:fldSimple>
        <w:r>
          <w:fldChar w:fldCharType="separate"/>
        </w:r>
        <w:r w:rsidR="00B104E3">
          <w:t>15</w:t>
        </w:r>
        <w:r>
          <w:fldChar w:fldCharType="end"/>
        </w:r>
      </w:sdtContent>
    </w:sdt>
  </w:p>
  <w:p w14:paraId="5193E0C4" w14:textId="3771FA35" w:rsidR="00B87408" w:rsidRDefault="00B87408" w:rsidP="00D27933">
    <w:pPr>
      <w:pStyle w:val="FooterRight"/>
      <w:framePr w:wrap="around"/>
    </w:pPr>
    <w:r>
      <w:t xml:space="preserve">Date: </w:t>
    </w:r>
    <w:sdt>
      <w:sdtPr>
        <w:alias w:val="Date"/>
        <w:id w:val="-743633610"/>
        <w:lock w:val="sdtContentLocked"/>
        <w:placeholder>
          <w:docPart w:val="DefaultPlaceholder_-1854013440"/>
        </w:placeholder>
      </w:sdtPr>
      <w:sdtEndPr/>
      <w:sdtContent>
        <w:r>
          <w:fldChar w:fldCharType="begin"/>
        </w:r>
        <w:r>
          <w:instrText xml:space="preserve"> IF  </w:instrText>
        </w:r>
        <w:fldSimple w:instr=" DocVariable DateShort  \* MERGEFORMAT ">
          <w:r w:rsidR="00B104E3">
            <w:instrText>03/2024</w:instrText>
          </w:r>
        </w:fldSimple>
        <w:r>
          <w:instrText xml:space="preserve"> &lt;&gt; "Error*" </w:instrText>
        </w:r>
        <w:fldSimple w:instr=" DocVariable DateShort  \* MERGEFORMAT ">
          <w:r w:rsidR="00B104E3">
            <w:instrText>03/2024</w:instrText>
          </w:r>
        </w:fldSimple>
        <w:r>
          <w:fldChar w:fldCharType="separate"/>
        </w:r>
        <w:r w:rsidR="00B104E3">
          <w:t>03/2024</w:t>
        </w:r>
        <w:r>
          <w:fldChar w:fldCharType="end"/>
        </w:r>
      </w:sdtContent>
    </w:sdt>
  </w:p>
  <w:p w14:paraId="312295BF" w14:textId="31A75AE6" w:rsidR="00B87408" w:rsidRDefault="00B87408" w:rsidP="00D27933">
    <w:pPr>
      <w:pStyle w:val="Footer"/>
    </w:pPr>
    <w:r>
      <w:t xml:space="preserve">Doc Name: </w:t>
    </w:r>
    <w:sdt>
      <w:sdtPr>
        <w:alias w:val="DocName"/>
        <w:id w:val="-1853106417"/>
        <w:lock w:val="sdtContentLocked"/>
        <w:placeholder>
          <w:docPart w:val="DefaultPlaceholder_-1854013440"/>
        </w:placeholder>
      </w:sdtPr>
      <w:sdtEndPr/>
      <w:sdtContent>
        <w:fldSimple w:instr=" DOCPROPERTY  DocName  \* MERGEFORMAT ">
          <w:r w:rsidR="00B104E3">
            <w:t>H&amp;S STA Isolation</w:t>
          </w:r>
        </w:fldSimple>
      </w:sdtContent>
    </w:sdt>
  </w:p>
  <w:p w14:paraId="16D7925C" w14:textId="496234DF" w:rsidR="00B87408" w:rsidRDefault="00B87408" w:rsidP="00D27933">
    <w:pPr>
      <w:pStyle w:val="Footer"/>
    </w:pPr>
    <w:r>
      <w:t xml:space="preserve">Author: </w:t>
    </w:r>
    <w:sdt>
      <w:sdtPr>
        <w:alias w:val="Author"/>
        <w:id w:val="241606317"/>
        <w:lock w:val="sdtContentLocked"/>
        <w:placeholder>
          <w:docPart w:val="DefaultPlaceholder_-1854013440"/>
        </w:placeholder>
      </w:sdtPr>
      <w:sdtEndPr/>
      <w:sdtContent>
        <w:r>
          <w:fldChar w:fldCharType="begin"/>
        </w:r>
        <w:r>
          <w:instrText xml:space="preserve"> IF  </w:instrText>
        </w:r>
        <w:fldSimple w:instr=" DocVariable Author  \* MERGEFORMAT ">
          <w:r w:rsidR="00B104E3">
            <w:instrText>Senior Manager Safety, Service Delivery</w:instrText>
          </w:r>
        </w:fldSimple>
        <w:r>
          <w:instrText xml:space="preserve"> &lt;&gt; "Error*" </w:instrText>
        </w:r>
        <w:fldSimple w:instr=" DocVariable Author  \* MERGEFORMAT ">
          <w:r w:rsidR="00B104E3">
            <w:instrText>Senior Manager Safety, Service Delivery</w:instrText>
          </w:r>
        </w:fldSimple>
        <w:r>
          <w:fldChar w:fldCharType="separate"/>
        </w:r>
        <w:r w:rsidR="00B104E3">
          <w:t>Senior Manager Safety, Service Delivery</w:t>
        </w:r>
        <w:r>
          <w:fldChar w:fldCharType="end"/>
        </w:r>
      </w:sdtContent>
    </w:sdt>
  </w:p>
  <w:p w14:paraId="6716A252" w14:textId="3BA1C663" w:rsidR="00B87408" w:rsidRDefault="00B87408" w:rsidP="00D27933">
    <w:pPr>
      <w:pStyle w:val="Footer"/>
    </w:pPr>
    <w:r>
      <w:t xml:space="preserve">Approver: </w:t>
    </w:r>
    <w:sdt>
      <w:sdtPr>
        <w:alias w:val="Approver"/>
        <w:id w:val="63385885"/>
        <w:lock w:val="sdtContentLocked"/>
        <w:placeholder>
          <w:docPart w:val="DefaultPlaceholder_-1854013440"/>
        </w:placeholder>
      </w:sdtPr>
      <w:sdtEndPr/>
      <w:sdtContent>
        <w:r>
          <w:fldChar w:fldCharType="begin"/>
        </w:r>
        <w:r>
          <w:instrText xml:space="preserve"> IF  </w:instrText>
        </w:r>
        <w:fldSimple w:instr=" DocVariable Approver  \* MERGEFORMAT ">
          <w:r w:rsidR="00B104E3">
            <w:instrText>Chief Safety Officer</w:instrText>
          </w:r>
        </w:fldSimple>
        <w:r>
          <w:instrText xml:space="preserve"> &lt;&gt; "Error*" </w:instrText>
        </w:r>
        <w:fldSimple w:instr=" DocVariable Approver  \* MERGEFORMAT ">
          <w:r w:rsidR="00B104E3">
            <w:instrText>Chief Safety Officer</w:instrText>
          </w:r>
        </w:fldSimple>
        <w:r>
          <w:fldChar w:fldCharType="separate"/>
        </w:r>
        <w:r w:rsidR="00B104E3">
          <w:t>Chief Safety Officer</w:t>
        </w:r>
        <w:r>
          <w:fldChar w:fldCharType="end"/>
        </w:r>
      </w:sdtContent>
    </w:sdt>
  </w:p>
  <w:sdt>
    <w:sdtPr>
      <w:alias w:val="Sensitivity"/>
      <w:id w:val="-365287966"/>
      <w:lock w:val="sdtContentLocked"/>
      <w:placeholder>
        <w:docPart w:val="DefaultPlaceholder_-1854013440"/>
      </w:placeholder>
    </w:sdtPr>
    <w:sdtEndPr/>
    <w:sdtContent>
      <w:p w14:paraId="6A5E07E4" w14:textId="37F39489" w:rsidR="00B87408" w:rsidRDefault="00B87408" w:rsidP="00D27933">
        <w:pPr>
          <w:pStyle w:val="FooterRed"/>
          <w:framePr w:wrap="around"/>
        </w:pPr>
        <w:r>
          <w:fldChar w:fldCharType="begin"/>
        </w:r>
        <w:r>
          <w:instrText xml:space="preserve"> IF  </w:instrText>
        </w:r>
        <w:fldSimple w:instr=" DocVariable Sensitivity \* MERGEFORMAT ">
          <w:r w:rsidR="00B104E3">
            <w:instrText>OFFICIAL</w:instrText>
          </w:r>
        </w:fldSimple>
        <w:r>
          <w:instrText xml:space="preserve"> &lt;&gt; "Error*" </w:instrText>
        </w:r>
        <w:fldSimple w:instr=" DocVariable Sensitivity  \* MERGEFORMAT ">
          <w:r w:rsidR="00B104E3">
            <w:instrText>OFFICIAL</w:instrText>
          </w:r>
        </w:fldSimple>
        <w:r>
          <w:fldChar w:fldCharType="separate"/>
        </w:r>
        <w:r w:rsidR="00B104E3">
          <w:t>OFFICIAL</w:t>
        </w:r>
        <w:r>
          <w:fldChar w:fldCharType="end"/>
        </w:r>
      </w:p>
    </w:sdtContent>
  </w:sdt>
  <w:bookmarkStart w:id="13" w:name="FooterCCStart" w:displacedByCustomXml="next"/>
  <w:bookmarkEnd w:id="13" w:displacedByCustomXml="next"/>
  <w:sdt>
    <w:sdtPr>
      <w:rPr>
        <w:rStyle w:val="FooterBold"/>
      </w:rPr>
      <w:alias w:val="Controlled"/>
      <w:id w:val="-534123800"/>
      <w:lock w:val="sdtContentLocked"/>
      <w:placeholder>
        <w:docPart w:val="DefaultPlaceholder_-1854013440"/>
      </w:placeholder>
    </w:sdtPr>
    <w:sdtEndPr>
      <w:rPr>
        <w:rStyle w:val="FooterBold"/>
      </w:rPr>
    </w:sdtEndPr>
    <w:sdtContent>
      <w:p w14:paraId="3461A972" w14:textId="77777777" w:rsidR="00B87408" w:rsidRPr="00D27933" w:rsidRDefault="00B87408" w:rsidP="00D27933">
        <w:pPr>
          <w:pStyle w:val="Footer"/>
        </w:pPr>
        <w:r>
          <w:rPr>
            <w:rStyle w:val="FooterBold"/>
          </w:rPr>
          <w:t>Document uncontrolled if printed</w:t>
        </w:r>
      </w:p>
      <w:bookmarkStart w:id="14" w:name="FooterCCEnd" w:displacedByCustomXml="next"/>
      <w:bookmarkEnd w:id="1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1730B" w14:textId="77777777" w:rsidR="004B03B9" w:rsidRDefault="004B03B9" w:rsidP="00256624">
      <w:r>
        <w:separator/>
      </w:r>
    </w:p>
    <w:p w14:paraId="0E67524D" w14:textId="77777777" w:rsidR="004B03B9" w:rsidRDefault="004B03B9"/>
  </w:footnote>
  <w:footnote w:type="continuationSeparator" w:id="0">
    <w:p w14:paraId="53F6722B" w14:textId="77777777" w:rsidR="004B03B9" w:rsidRDefault="004B03B9" w:rsidP="00256624">
      <w:r>
        <w:continuationSeparator/>
      </w:r>
    </w:p>
    <w:p w14:paraId="3086BCCE" w14:textId="77777777" w:rsidR="004B03B9" w:rsidRDefault="004B03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6B5A" w14:textId="77777777" w:rsidR="00B87408" w:rsidRDefault="00B87408" w:rsidP="00D27933">
    <w:pPr>
      <w:pStyle w:val="HeaderLogo"/>
      <w:framePr w:wrap="around"/>
    </w:pPr>
    <w:r w:rsidRPr="00441DAC">
      <w:drawing>
        <wp:inline distT="0" distB="0" distL="0" distR="0" wp14:anchorId="70CF67B0" wp14:editId="5FC9CD3C">
          <wp:extent cx="1980000" cy="424800"/>
          <wp:effectExtent l="0" t="0" r="0" b="0"/>
          <wp:docPr id="3"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226310692"/>
      <w:lock w:val="sdtLocked"/>
      <w:placeholder>
        <w:docPart w:val="DefaultPlaceholder_-1854013440"/>
      </w:placeholder>
      <w:dataBinding w:xpath="/ns1:coreProperties[1]/ns0:title[1]" w:storeItemID="{6C3C8BC8-F283-45AE-878A-BAB7291924A1}"/>
      <w:text/>
    </w:sdtPr>
    <w:sdtEndPr/>
    <w:sdtContent>
      <w:p w14:paraId="16282414" w14:textId="77777777" w:rsidR="00B87408" w:rsidRDefault="00B87408" w:rsidP="00D27933">
        <w:pPr>
          <w:pStyle w:val="Headertitle"/>
        </w:pPr>
        <w:r>
          <w:t>Isolation</w:t>
        </w:r>
      </w:p>
    </w:sdtContent>
  </w:sdt>
  <w:sdt>
    <w:sdtPr>
      <w:alias w:val="Document Type"/>
      <w:tag w:val="Document Type"/>
      <w:id w:val="1329321016"/>
      <w:lock w:val="sdtLocked"/>
      <w:placeholder>
        <w:docPart w:val="DefaultPlaceholder_-1854013439"/>
      </w:placeholder>
      <w:dataBinding w:xpath="/ns1:coreProperties[1]/ns1:category[1]" w:storeItemID="{6C3C8BC8-F283-45AE-878A-BAB7291924A1}"/>
      <w:dropDownList w:lastValue="Standard">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andard Isolation Procedure" w:value="Standard Isolation Procedure"/>
        <w:listItem w:displayText="Standard Operating Procedure" w:value="Standard Operating Procedure"/>
        <w:listItem w:displayText="Strategy" w:value="Strategy"/>
        <w:listItem w:displayText="Work Instruction" w:value="Work Instruction"/>
      </w:dropDownList>
    </w:sdtPr>
    <w:sdtEndPr/>
    <w:sdtContent>
      <w:p w14:paraId="1CFCD894" w14:textId="0CFFA68A" w:rsidR="00B87408" w:rsidRDefault="00AF0F02" w:rsidP="00D27933">
        <w:pPr>
          <w:pStyle w:val="Header"/>
        </w:pPr>
        <w:r>
          <w:t>Standard</w:t>
        </w:r>
      </w:p>
    </w:sdtContent>
  </w:sdt>
  <w:p w14:paraId="2B0D59EB" w14:textId="35D5AF72" w:rsidR="00B87408" w:rsidRPr="00D27933" w:rsidRDefault="0040153A" w:rsidP="00D27933">
    <w:pPr>
      <w:pStyle w:val="HeaderLine"/>
    </w:pPr>
    <w:r>
      <w:rPr>
        <w:noProof/>
        <w:lang w:eastAsia="en-AU"/>
      </w:rPr>
      <mc:AlternateContent>
        <mc:Choice Requires="wps">
          <w:drawing>
            <wp:anchor distT="0" distB="0" distL="114300" distR="114300" simplePos="0" relativeHeight="251657216" behindDoc="0" locked="0" layoutInCell="0" allowOverlap="1" wp14:anchorId="61B879A2" wp14:editId="14FD158E">
              <wp:simplePos x="0" y="0"/>
              <wp:positionH relativeFrom="page">
                <wp:posOffset>0</wp:posOffset>
              </wp:positionH>
              <wp:positionV relativeFrom="page">
                <wp:posOffset>190500</wp:posOffset>
              </wp:positionV>
              <wp:extent cx="7560310" cy="273050"/>
              <wp:effectExtent l="0" t="0" r="0" b="12700"/>
              <wp:wrapNone/>
              <wp:docPr id="2" name="MSIPCM2a6d4849a0c4f0e51a647164"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6595C" w14:textId="47067B7A" w:rsidR="0040153A" w:rsidRPr="0040153A" w:rsidRDefault="0040153A" w:rsidP="0040153A">
                          <w:pPr>
                            <w:jc w:val="center"/>
                            <w:rPr>
                              <w:rFonts w:ascii="Calibri" w:hAnsi="Calibri" w:cs="Calibri"/>
                              <w:color w:val="FF0000"/>
                              <w:sz w:val="28"/>
                            </w:rPr>
                          </w:pPr>
                          <w:r w:rsidRPr="0040153A">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B879A2" id="_x0000_t202" coordsize="21600,21600" o:spt="202" path="m,l,21600r21600,l21600,xe">
              <v:stroke joinstyle="miter"/>
              <v:path gradientshapeok="t" o:connecttype="rect"/>
            </v:shapetype>
            <v:shape id="MSIPCM2a6d4849a0c4f0e51a647164" o:spid="_x0000_s1033" type="#_x0000_t202" alt="{&quot;HashCode&quot;:431517927,&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436Z0hUDAAA1BgAADgAAAAAAAAAAAAAAAAAuAgAA&#10;ZHJzL2Uyb0RvYy54bWxQSwECLQAUAAYACAAAACEASyIJ5twAAAAHAQAADwAAAAAAAAAAAAAAAABv&#10;BQAAZHJzL2Rvd25yZXYueG1sUEsFBgAAAAAEAAQA8wAAAHgGAAAAAA==&#10;" o:allowincell="f" filled="f" stroked="f" strokeweight=".5pt">
              <v:textbox inset=",0,,0">
                <w:txbxContent>
                  <w:p w14:paraId="5396595C" w14:textId="47067B7A" w:rsidR="0040153A" w:rsidRPr="0040153A" w:rsidRDefault="0040153A" w:rsidP="0040153A">
                    <w:pPr>
                      <w:jc w:val="center"/>
                      <w:rPr>
                        <w:rFonts w:ascii="Calibri" w:hAnsi="Calibri" w:cs="Calibri"/>
                        <w:color w:val="FF0000"/>
                        <w:sz w:val="28"/>
                      </w:rPr>
                    </w:pPr>
                    <w:r w:rsidRPr="0040153A">
                      <w:rPr>
                        <w:rFonts w:ascii="Calibri" w:hAnsi="Calibri" w:cs="Calibri"/>
                        <w:color w:val="FF0000"/>
                        <w:sz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E08BB9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A82C04"/>
    <w:multiLevelType w:val="hybridMultilevel"/>
    <w:tmpl w:val="8BACB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4890D1D"/>
    <w:multiLevelType w:val="multilevel"/>
    <w:tmpl w:val="6E227D04"/>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6FB54E1"/>
    <w:multiLevelType w:val="multilevel"/>
    <w:tmpl w:val="41163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1D6141C9"/>
    <w:multiLevelType w:val="multilevel"/>
    <w:tmpl w:val="41163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9EF35E0"/>
    <w:multiLevelType w:val="multilevel"/>
    <w:tmpl w:val="1C182B2A"/>
    <w:lvl w:ilvl="0">
      <w:start w:val="1"/>
      <w:numFmt w:val="decimal"/>
      <w:pStyle w:val="NumberStyleHeading1"/>
      <w:suff w:val="space"/>
      <w:lvlText w:val="%1."/>
      <w:lvlJc w:val="left"/>
      <w:pPr>
        <w:ind w:left="360" w:hanging="360"/>
      </w:pPr>
      <w:rPr>
        <w:rFonts w:hint="default"/>
      </w:rPr>
    </w:lvl>
    <w:lvl w:ilvl="1">
      <w:start w:val="60"/>
      <w:numFmt w:val="decimal"/>
      <w:pStyle w:val="NumberStyleHeading2"/>
      <w:suff w:val="space"/>
      <w:lvlText w:val="%1.%2."/>
      <w:lvlJc w:val="left"/>
      <w:pPr>
        <w:ind w:left="1425" w:hanging="432"/>
      </w:pPr>
      <w:rPr>
        <w:rFonts w:hint="default"/>
      </w:rPr>
    </w:lvl>
    <w:lvl w:ilvl="2">
      <w:start w:val="1"/>
      <w:numFmt w:val="decimal"/>
      <w:suff w:val="space"/>
      <w:lvlText w:val="%1.%2.%3."/>
      <w:lvlJc w:val="left"/>
      <w:pPr>
        <w:ind w:left="1224" w:hanging="504"/>
      </w:pPr>
      <w:rPr>
        <w:rFonts w:hint="default"/>
      </w:rPr>
    </w:lvl>
    <w:lvl w:ilvl="3">
      <w:start w:val="1"/>
      <w:numFmt w:val="bullet"/>
      <w:lvlText w:val=""/>
      <w:lvlJc w:val="left"/>
      <w:pPr>
        <w:ind w:left="1783"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2"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4"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7"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2" w15:restartNumberingAfterBreak="0">
    <w:nsid w:val="628669EC"/>
    <w:multiLevelType w:val="hybridMultilevel"/>
    <w:tmpl w:val="C786E1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D3E3D0D"/>
    <w:multiLevelType w:val="hybridMultilevel"/>
    <w:tmpl w:val="AD38D24A"/>
    <w:lvl w:ilvl="0" w:tplc="1D1877C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4E24B28"/>
    <w:multiLevelType w:val="multilevel"/>
    <w:tmpl w:val="4DBA697C"/>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none"/>
      <w:suff w:val="nothing"/>
      <w:lvlText w:val=""/>
      <w:lvlJc w:val="left"/>
      <w:pPr>
        <w:tabs>
          <w:tab w:val="num" w:pos="0"/>
        </w:tabs>
        <w:ind w:left="0" w:firstLine="0"/>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0"/>
  </w:num>
  <w:num w:numId="3">
    <w:abstractNumId w:val="12"/>
  </w:num>
  <w:num w:numId="4">
    <w:abstractNumId w:val="35"/>
  </w:num>
  <w:num w:numId="5">
    <w:abstractNumId w:val="6"/>
  </w:num>
  <w:num w:numId="6">
    <w:abstractNumId w:val="16"/>
  </w:num>
  <w:num w:numId="7">
    <w:abstractNumId w:val="17"/>
  </w:num>
  <w:num w:numId="8">
    <w:abstractNumId w:val="28"/>
  </w:num>
  <w:num w:numId="9">
    <w:abstractNumId w:val="23"/>
  </w:num>
  <w:num w:numId="10">
    <w:abstractNumId w:val="24"/>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8"/>
  </w:num>
  <w:num w:numId="34">
    <w:abstractNumId w:val="26"/>
  </w:num>
  <w:num w:numId="35">
    <w:abstractNumId w:val="21"/>
  </w:num>
  <w:num w:numId="36">
    <w:abstractNumId w:val="27"/>
  </w:num>
  <w:num w:numId="37">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0"/>
  </w:num>
  <w:num w:numId="42">
    <w:abstractNumId w:val="22"/>
  </w:num>
  <w:num w:numId="43">
    <w:abstractNumId w:val="33"/>
  </w:num>
  <w:num w:numId="44">
    <w:abstractNumId w:val="11"/>
  </w:num>
  <w:num w:numId="45">
    <w:abstractNumId w:val="19"/>
  </w:num>
  <w:num w:numId="46">
    <w:abstractNumId w:val="14"/>
  </w:num>
  <w:num w:numId="47">
    <w:abstractNumId w:val="13"/>
  </w:num>
  <w:num w:numId="4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Chief Safety Officer"/>
    <w:docVar w:name="Author" w:val="Senior Manager Safety, Service Delivery"/>
    <w:docVar w:name="CustomTemplates" w:val="True"/>
    <w:docVar w:name="Date" w:val="Date"/>
    <w:docVar w:name="DateLong" w:val="March 2024"/>
    <w:docVar w:name="DateShort" w:val="03/2024"/>
    <w:docVar w:name="DocNameDocTypeAbbr" w:val="ERROR"/>
    <w:docVar w:name="DocNameMainFolder" w:val="06. Our Safety"/>
    <w:docVar w:name="DocNamePrefix" w:val="~"/>
    <w:docVar w:name="DocNameType" w:val="ANZ"/>
    <w:docVar w:name="Heading1Numbered" w:val="True"/>
    <w:docVar w:name="Heading2Numbered" w:val="True"/>
    <w:docVar w:name="Heading3Numbered" w:val="False"/>
    <w:docVar w:name="Heading4Numbered" w:val="False"/>
    <w:docVar w:name="Heading5Numbered" w:val="False"/>
    <w:docVar w:name="NodeApprover" w:val=" "/>
    <w:docVar w:name="NodeAuthor" w:val=" "/>
    <w:docVar w:name="Para" w:val="_x000d_"/>
    <w:docVar w:name="Sensitivity" w:val="OFFICIAL"/>
    <w:docVar w:name="UserModifiedTitle" w:val="Isolation"/>
    <w:docVar w:name="Version" w:val="15"/>
    <w:docVar w:name="WebPublished" w:val="Tru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795E9A"/>
    <w:rsid w:val="00000194"/>
    <w:rsid w:val="0000108E"/>
    <w:rsid w:val="000015F1"/>
    <w:rsid w:val="00001617"/>
    <w:rsid w:val="0000324E"/>
    <w:rsid w:val="000035F6"/>
    <w:rsid w:val="00003698"/>
    <w:rsid w:val="00004327"/>
    <w:rsid w:val="00004810"/>
    <w:rsid w:val="00004A68"/>
    <w:rsid w:val="0000624C"/>
    <w:rsid w:val="00007AB9"/>
    <w:rsid w:val="000103D1"/>
    <w:rsid w:val="000105A9"/>
    <w:rsid w:val="000120FF"/>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2A4F"/>
    <w:rsid w:val="00033A35"/>
    <w:rsid w:val="000343D3"/>
    <w:rsid w:val="00035205"/>
    <w:rsid w:val="00036D45"/>
    <w:rsid w:val="000374E9"/>
    <w:rsid w:val="00040F79"/>
    <w:rsid w:val="00041613"/>
    <w:rsid w:val="000435F4"/>
    <w:rsid w:val="00050413"/>
    <w:rsid w:val="00050713"/>
    <w:rsid w:val="00051D5C"/>
    <w:rsid w:val="00052454"/>
    <w:rsid w:val="0005252A"/>
    <w:rsid w:val="00052771"/>
    <w:rsid w:val="00052CFF"/>
    <w:rsid w:val="0005503D"/>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5C77"/>
    <w:rsid w:val="0007600B"/>
    <w:rsid w:val="000764DD"/>
    <w:rsid w:val="00076CEC"/>
    <w:rsid w:val="00077B0F"/>
    <w:rsid w:val="00080978"/>
    <w:rsid w:val="00082CAC"/>
    <w:rsid w:val="00083764"/>
    <w:rsid w:val="00086400"/>
    <w:rsid w:val="00086C5B"/>
    <w:rsid w:val="00087265"/>
    <w:rsid w:val="00090CC2"/>
    <w:rsid w:val="00090D68"/>
    <w:rsid w:val="0009129D"/>
    <w:rsid w:val="00091C1F"/>
    <w:rsid w:val="00091E67"/>
    <w:rsid w:val="0009483F"/>
    <w:rsid w:val="00094DB3"/>
    <w:rsid w:val="000A043A"/>
    <w:rsid w:val="000A088D"/>
    <w:rsid w:val="000A0D39"/>
    <w:rsid w:val="000A0E56"/>
    <w:rsid w:val="000A1A10"/>
    <w:rsid w:val="000A2A5F"/>
    <w:rsid w:val="000A4B05"/>
    <w:rsid w:val="000A64D2"/>
    <w:rsid w:val="000B0394"/>
    <w:rsid w:val="000B07C0"/>
    <w:rsid w:val="000B14C9"/>
    <w:rsid w:val="000B369F"/>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2A8B"/>
    <w:rsid w:val="00102BF8"/>
    <w:rsid w:val="001042E1"/>
    <w:rsid w:val="001046A8"/>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6BA4"/>
    <w:rsid w:val="00126F98"/>
    <w:rsid w:val="0013044E"/>
    <w:rsid w:val="00130C1B"/>
    <w:rsid w:val="00131D3A"/>
    <w:rsid w:val="00131E1B"/>
    <w:rsid w:val="001320DB"/>
    <w:rsid w:val="00133CEB"/>
    <w:rsid w:val="00135064"/>
    <w:rsid w:val="001377E3"/>
    <w:rsid w:val="00137A24"/>
    <w:rsid w:val="00137B93"/>
    <w:rsid w:val="00140CED"/>
    <w:rsid w:val="001415F0"/>
    <w:rsid w:val="00141805"/>
    <w:rsid w:val="00142081"/>
    <w:rsid w:val="00145D1F"/>
    <w:rsid w:val="00146947"/>
    <w:rsid w:val="00147141"/>
    <w:rsid w:val="0014722D"/>
    <w:rsid w:val="00150982"/>
    <w:rsid w:val="001536B2"/>
    <w:rsid w:val="00154823"/>
    <w:rsid w:val="00155B41"/>
    <w:rsid w:val="0015669A"/>
    <w:rsid w:val="001571C1"/>
    <w:rsid w:val="001572A5"/>
    <w:rsid w:val="00157C62"/>
    <w:rsid w:val="00157F04"/>
    <w:rsid w:val="0016003B"/>
    <w:rsid w:val="00161CE3"/>
    <w:rsid w:val="001623A0"/>
    <w:rsid w:val="00162508"/>
    <w:rsid w:val="00162633"/>
    <w:rsid w:val="0016271B"/>
    <w:rsid w:val="00162E85"/>
    <w:rsid w:val="00164716"/>
    <w:rsid w:val="00166097"/>
    <w:rsid w:val="00166E6D"/>
    <w:rsid w:val="00167716"/>
    <w:rsid w:val="00167A7D"/>
    <w:rsid w:val="00167C0F"/>
    <w:rsid w:val="00167DD0"/>
    <w:rsid w:val="0017203A"/>
    <w:rsid w:val="001726D4"/>
    <w:rsid w:val="001750A0"/>
    <w:rsid w:val="00176235"/>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8B2"/>
    <w:rsid w:val="001A68D3"/>
    <w:rsid w:val="001A73F6"/>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6701"/>
    <w:rsid w:val="001F797E"/>
    <w:rsid w:val="0020269C"/>
    <w:rsid w:val="00202D57"/>
    <w:rsid w:val="00204AEE"/>
    <w:rsid w:val="002071C2"/>
    <w:rsid w:val="00207596"/>
    <w:rsid w:val="002076AE"/>
    <w:rsid w:val="00211075"/>
    <w:rsid w:val="0021156C"/>
    <w:rsid w:val="00211A14"/>
    <w:rsid w:val="002146AD"/>
    <w:rsid w:val="002159B6"/>
    <w:rsid w:val="0022045E"/>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3D9"/>
    <w:rsid w:val="0025188D"/>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66A27"/>
    <w:rsid w:val="002706E3"/>
    <w:rsid w:val="00271506"/>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5C5E"/>
    <w:rsid w:val="002B6B22"/>
    <w:rsid w:val="002B742D"/>
    <w:rsid w:val="002B78E8"/>
    <w:rsid w:val="002B790E"/>
    <w:rsid w:val="002B7B5A"/>
    <w:rsid w:val="002B7C01"/>
    <w:rsid w:val="002C02B3"/>
    <w:rsid w:val="002C2F1F"/>
    <w:rsid w:val="002C334A"/>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0391"/>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2D5"/>
    <w:rsid w:val="00316DFD"/>
    <w:rsid w:val="00316FCD"/>
    <w:rsid w:val="003172A7"/>
    <w:rsid w:val="00317CD2"/>
    <w:rsid w:val="00317D2D"/>
    <w:rsid w:val="00324CA1"/>
    <w:rsid w:val="00325018"/>
    <w:rsid w:val="00325069"/>
    <w:rsid w:val="003258B1"/>
    <w:rsid w:val="00325E0A"/>
    <w:rsid w:val="00325F59"/>
    <w:rsid w:val="00326715"/>
    <w:rsid w:val="00326E64"/>
    <w:rsid w:val="003277B4"/>
    <w:rsid w:val="00331625"/>
    <w:rsid w:val="0033185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4FD"/>
    <w:rsid w:val="0035068B"/>
    <w:rsid w:val="00350DEE"/>
    <w:rsid w:val="00351409"/>
    <w:rsid w:val="0035206E"/>
    <w:rsid w:val="003530AA"/>
    <w:rsid w:val="0035621A"/>
    <w:rsid w:val="00357CA0"/>
    <w:rsid w:val="003600A7"/>
    <w:rsid w:val="00361ECA"/>
    <w:rsid w:val="0036258B"/>
    <w:rsid w:val="00363249"/>
    <w:rsid w:val="0036389F"/>
    <w:rsid w:val="00364AAB"/>
    <w:rsid w:val="00364D51"/>
    <w:rsid w:val="00365388"/>
    <w:rsid w:val="00366E1B"/>
    <w:rsid w:val="0036701E"/>
    <w:rsid w:val="003677E3"/>
    <w:rsid w:val="00370000"/>
    <w:rsid w:val="00374265"/>
    <w:rsid w:val="00374655"/>
    <w:rsid w:val="003752E2"/>
    <w:rsid w:val="003753F7"/>
    <w:rsid w:val="003756A1"/>
    <w:rsid w:val="003763C4"/>
    <w:rsid w:val="003803CA"/>
    <w:rsid w:val="00382199"/>
    <w:rsid w:val="003824AA"/>
    <w:rsid w:val="003824E3"/>
    <w:rsid w:val="00382E95"/>
    <w:rsid w:val="0038343A"/>
    <w:rsid w:val="00383FF6"/>
    <w:rsid w:val="00384928"/>
    <w:rsid w:val="00386D52"/>
    <w:rsid w:val="003871CD"/>
    <w:rsid w:val="00387E1C"/>
    <w:rsid w:val="00390250"/>
    <w:rsid w:val="0039477E"/>
    <w:rsid w:val="00394AAB"/>
    <w:rsid w:val="00395054"/>
    <w:rsid w:val="00396434"/>
    <w:rsid w:val="00396D03"/>
    <w:rsid w:val="003972DF"/>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147A"/>
    <w:rsid w:val="003C25F9"/>
    <w:rsid w:val="003C2C0D"/>
    <w:rsid w:val="003C2C66"/>
    <w:rsid w:val="003C300B"/>
    <w:rsid w:val="003C3247"/>
    <w:rsid w:val="003C384A"/>
    <w:rsid w:val="003C3B57"/>
    <w:rsid w:val="003C467E"/>
    <w:rsid w:val="003C651E"/>
    <w:rsid w:val="003D1B02"/>
    <w:rsid w:val="003D1B95"/>
    <w:rsid w:val="003D44EC"/>
    <w:rsid w:val="003D5307"/>
    <w:rsid w:val="003D70B4"/>
    <w:rsid w:val="003D70C8"/>
    <w:rsid w:val="003E0211"/>
    <w:rsid w:val="003E197B"/>
    <w:rsid w:val="003E1BAD"/>
    <w:rsid w:val="003E2DE3"/>
    <w:rsid w:val="003E329B"/>
    <w:rsid w:val="003E4809"/>
    <w:rsid w:val="003E48F1"/>
    <w:rsid w:val="003E5011"/>
    <w:rsid w:val="003E55A4"/>
    <w:rsid w:val="003E5D28"/>
    <w:rsid w:val="003F009A"/>
    <w:rsid w:val="003F0C6C"/>
    <w:rsid w:val="003F1A32"/>
    <w:rsid w:val="003F1B72"/>
    <w:rsid w:val="003F22B5"/>
    <w:rsid w:val="003F2CA8"/>
    <w:rsid w:val="003F2DCB"/>
    <w:rsid w:val="003F3427"/>
    <w:rsid w:val="003F38A2"/>
    <w:rsid w:val="003F3A15"/>
    <w:rsid w:val="003F5238"/>
    <w:rsid w:val="003F6B59"/>
    <w:rsid w:val="003F754F"/>
    <w:rsid w:val="003F782D"/>
    <w:rsid w:val="0040043A"/>
    <w:rsid w:val="0040153A"/>
    <w:rsid w:val="004015D5"/>
    <w:rsid w:val="00401AB9"/>
    <w:rsid w:val="00401FE1"/>
    <w:rsid w:val="0040292D"/>
    <w:rsid w:val="00406935"/>
    <w:rsid w:val="004069E0"/>
    <w:rsid w:val="0040743E"/>
    <w:rsid w:val="00407885"/>
    <w:rsid w:val="004100F3"/>
    <w:rsid w:val="004102AD"/>
    <w:rsid w:val="00410A54"/>
    <w:rsid w:val="0041446C"/>
    <w:rsid w:val="004146DF"/>
    <w:rsid w:val="00414C7D"/>
    <w:rsid w:val="00414D4F"/>
    <w:rsid w:val="00415BB8"/>
    <w:rsid w:val="00417333"/>
    <w:rsid w:val="004178B0"/>
    <w:rsid w:val="00417AA9"/>
    <w:rsid w:val="00417EBE"/>
    <w:rsid w:val="00421166"/>
    <w:rsid w:val="00421DE4"/>
    <w:rsid w:val="00422729"/>
    <w:rsid w:val="004230C2"/>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77C63"/>
    <w:rsid w:val="004814F3"/>
    <w:rsid w:val="00481819"/>
    <w:rsid w:val="00481A08"/>
    <w:rsid w:val="0048263F"/>
    <w:rsid w:val="00482D14"/>
    <w:rsid w:val="0048370C"/>
    <w:rsid w:val="00483B82"/>
    <w:rsid w:val="00484F7A"/>
    <w:rsid w:val="00485BF8"/>
    <w:rsid w:val="00485F75"/>
    <w:rsid w:val="0048667B"/>
    <w:rsid w:val="00487817"/>
    <w:rsid w:val="00487ACF"/>
    <w:rsid w:val="00490510"/>
    <w:rsid w:val="00493134"/>
    <w:rsid w:val="00494963"/>
    <w:rsid w:val="00494A15"/>
    <w:rsid w:val="00494D37"/>
    <w:rsid w:val="00495038"/>
    <w:rsid w:val="00497425"/>
    <w:rsid w:val="004A0297"/>
    <w:rsid w:val="004A02BF"/>
    <w:rsid w:val="004A3025"/>
    <w:rsid w:val="004A4BD2"/>
    <w:rsid w:val="004A5CF3"/>
    <w:rsid w:val="004A7706"/>
    <w:rsid w:val="004B03B9"/>
    <w:rsid w:val="004B2721"/>
    <w:rsid w:val="004B40AB"/>
    <w:rsid w:val="004B5875"/>
    <w:rsid w:val="004B6F5C"/>
    <w:rsid w:val="004C0DD8"/>
    <w:rsid w:val="004C118A"/>
    <w:rsid w:val="004C2263"/>
    <w:rsid w:val="004C2699"/>
    <w:rsid w:val="004C3A7D"/>
    <w:rsid w:val="004C4381"/>
    <w:rsid w:val="004C54D9"/>
    <w:rsid w:val="004C6BD5"/>
    <w:rsid w:val="004C6E0D"/>
    <w:rsid w:val="004D085E"/>
    <w:rsid w:val="004D1053"/>
    <w:rsid w:val="004D1196"/>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46B8"/>
    <w:rsid w:val="005171B2"/>
    <w:rsid w:val="0052072B"/>
    <w:rsid w:val="0052227A"/>
    <w:rsid w:val="00522AD7"/>
    <w:rsid w:val="005236A3"/>
    <w:rsid w:val="00523901"/>
    <w:rsid w:val="005275CB"/>
    <w:rsid w:val="00527700"/>
    <w:rsid w:val="0053157A"/>
    <w:rsid w:val="00531879"/>
    <w:rsid w:val="00531BE4"/>
    <w:rsid w:val="00532360"/>
    <w:rsid w:val="005327B9"/>
    <w:rsid w:val="00532C6C"/>
    <w:rsid w:val="00532E3B"/>
    <w:rsid w:val="00533943"/>
    <w:rsid w:val="0053703D"/>
    <w:rsid w:val="005420FD"/>
    <w:rsid w:val="00542301"/>
    <w:rsid w:val="005423F5"/>
    <w:rsid w:val="00542CE9"/>
    <w:rsid w:val="00542FAD"/>
    <w:rsid w:val="005439D3"/>
    <w:rsid w:val="005444A8"/>
    <w:rsid w:val="005446C3"/>
    <w:rsid w:val="00544B85"/>
    <w:rsid w:val="00544D97"/>
    <w:rsid w:val="00546F34"/>
    <w:rsid w:val="00547706"/>
    <w:rsid w:val="00550184"/>
    <w:rsid w:val="005503BF"/>
    <w:rsid w:val="005516A4"/>
    <w:rsid w:val="005542F9"/>
    <w:rsid w:val="00554655"/>
    <w:rsid w:val="00554A12"/>
    <w:rsid w:val="00554DA2"/>
    <w:rsid w:val="00554E03"/>
    <w:rsid w:val="00556635"/>
    <w:rsid w:val="0055791F"/>
    <w:rsid w:val="00557E77"/>
    <w:rsid w:val="005606E6"/>
    <w:rsid w:val="00560B95"/>
    <w:rsid w:val="00563EBF"/>
    <w:rsid w:val="00565040"/>
    <w:rsid w:val="00565168"/>
    <w:rsid w:val="00565EDC"/>
    <w:rsid w:val="005664B7"/>
    <w:rsid w:val="00566E04"/>
    <w:rsid w:val="00567355"/>
    <w:rsid w:val="00570551"/>
    <w:rsid w:val="005714FA"/>
    <w:rsid w:val="00573E71"/>
    <w:rsid w:val="005748EB"/>
    <w:rsid w:val="005768D8"/>
    <w:rsid w:val="00576965"/>
    <w:rsid w:val="005771F0"/>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A27"/>
    <w:rsid w:val="005A2CF4"/>
    <w:rsid w:val="005A46E2"/>
    <w:rsid w:val="005A4960"/>
    <w:rsid w:val="005A5464"/>
    <w:rsid w:val="005A54FF"/>
    <w:rsid w:val="005A5884"/>
    <w:rsid w:val="005B0680"/>
    <w:rsid w:val="005B2156"/>
    <w:rsid w:val="005B2F1B"/>
    <w:rsid w:val="005B3822"/>
    <w:rsid w:val="005B3ABD"/>
    <w:rsid w:val="005B4D8D"/>
    <w:rsid w:val="005B5DA0"/>
    <w:rsid w:val="005B6B22"/>
    <w:rsid w:val="005C03C9"/>
    <w:rsid w:val="005C0A9A"/>
    <w:rsid w:val="005C0D89"/>
    <w:rsid w:val="005C0DAF"/>
    <w:rsid w:val="005C1E38"/>
    <w:rsid w:val="005C3AFE"/>
    <w:rsid w:val="005C3EF5"/>
    <w:rsid w:val="005C42FD"/>
    <w:rsid w:val="005C61AE"/>
    <w:rsid w:val="005C62CC"/>
    <w:rsid w:val="005D21B8"/>
    <w:rsid w:val="005D2351"/>
    <w:rsid w:val="005D3BC3"/>
    <w:rsid w:val="005D3DA4"/>
    <w:rsid w:val="005D5444"/>
    <w:rsid w:val="005D54F3"/>
    <w:rsid w:val="005D617F"/>
    <w:rsid w:val="005D7D28"/>
    <w:rsid w:val="005E2347"/>
    <w:rsid w:val="005E3DA4"/>
    <w:rsid w:val="005E4088"/>
    <w:rsid w:val="005E5527"/>
    <w:rsid w:val="005E69D4"/>
    <w:rsid w:val="005E6D5E"/>
    <w:rsid w:val="005F00F1"/>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1F2"/>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2F43"/>
    <w:rsid w:val="006544FC"/>
    <w:rsid w:val="0065529A"/>
    <w:rsid w:val="00656FB2"/>
    <w:rsid w:val="0065751D"/>
    <w:rsid w:val="006577CC"/>
    <w:rsid w:val="006579E6"/>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76F"/>
    <w:rsid w:val="006769CB"/>
    <w:rsid w:val="00677476"/>
    <w:rsid w:val="00677CF9"/>
    <w:rsid w:val="00680901"/>
    <w:rsid w:val="00680FD7"/>
    <w:rsid w:val="00682CA9"/>
    <w:rsid w:val="006838F2"/>
    <w:rsid w:val="00684D64"/>
    <w:rsid w:val="00685CEE"/>
    <w:rsid w:val="00685FEE"/>
    <w:rsid w:val="00691348"/>
    <w:rsid w:val="00691F19"/>
    <w:rsid w:val="006925BD"/>
    <w:rsid w:val="006940BA"/>
    <w:rsid w:val="006949B4"/>
    <w:rsid w:val="00694DFC"/>
    <w:rsid w:val="00695D2E"/>
    <w:rsid w:val="00696D7F"/>
    <w:rsid w:val="006A0EE1"/>
    <w:rsid w:val="006A2402"/>
    <w:rsid w:val="006A384C"/>
    <w:rsid w:val="006A4669"/>
    <w:rsid w:val="006A4969"/>
    <w:rsid w:val="006A49C6"/>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63"/>
    <w:rsid w:val="006E6923"/>
    <w:rsid w:val="006E6D63"/>
    <w:rsid w:val="006F04BD"/>
    <w:rsid w:val="006F12DD"/>
    <w:rsid w:val="006F1DED"/>
    <w:rsid w:val="006F2CD5"/>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33CF"/>
    <w:rsid w:val="00715639"/>
    <w:rsid w:val="00717478"/>
    <w:rsid w:val="007174B3"/>
    <w:rsid w:val="00722328"/>
    <w:rsid w:val="00723488"/>
    <w:rsid w:val="0072483E"/>
    <w:rsid w:val="007248D5"/>
    <w:rsid w:val="00724E16"/>
    <w:rsid w:val="007257E3"/>
    <w:rsid w:val="00727F09"/>
    <w:rsid w:val="00731B0D"/>
    <w:rsid w:val="00732488"/>
    <w:rsid w:val="00732EBC"/>
    <w:rsid w:val="00735298"/>
    <w:rsid w:val="0073663C"/>
    <w:rsid w:val="00737370"/>
    <w:rsid w:val="00737927"/>
    <w:rsid w:val="00737F14"/>
    <w:rsid w:val="0074073C"/>
    <w:rsid w:val="00744138"/>
    <w:rsid w:val="0074491D"/>
    <w:rsid w:val="00744C73"/>
    <w:rsid w:val="00745894"/>
    <w:rsid w:val="007475B7"/>
    <w:rsid w:val="00747643"/>
    <w:rsid w:val="00751956"/>
    <w:rsid w:val="00751B9D"/>
    <w:rsid w:val="00751FAC"/>
    <w:rsid w:val="00753CBF"/>
    <w:rsid w:val="00754C35"/>
    <w:rsid w:val="00755833"/>
    <w:rsid w:val="0075649A"/>
    <w:rsid w:val="00756864"/>
    <w:rsid w:val="007602E3"/>
    <w:rsid w:val="00760D0A"/>
    <w:rsid w:val="007619C4"/>
    <w:rsid w:val="00762184"/>
    <w:rsid w:val="0076245C"/>
    <w:rsid w:val="00762550"/>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5CA"/>
    <w:rsid w:val="00787BEB"/>
    <w:rsid w:val="00790876"/>
    <w:rsid w:val="007909A5"/>
    <w:rsid w:val="00790C25"/>
    <w:rsid w:val="007928F7"/>
    <w:rsid w:val="00792D28"/>
    <w:rsid w:val="00793785"/>
    <w:rsid w:val="00794DC7"/>
    <w:rsid w:val="0079508C"/>
    <w:rsid w:val="00795E9A"/>
    <w:rsid w:val="007A20D0"/>
    <w:rsid w:val="007A3A0D"/>
    <w:rsid w:val="007A608C"/>
    <w:rsid w:val="007A6FCB"/>
    <w:rsid w:val="007A7DDB"/>
    <w:rsid w:val="007B1032"/>
    <w:rsid w:val="007B178D"/>
    <w:rsid w:val="007B37C0"/>
    <w:rsid w:val="007B4D4D"/>
    <w:rsid w:val="007B647C"/>
    <w:rsid w:val="007B6990"/>
    <w:rsid w:val="007B71B3"/>
    <w:rsid w:val="007B724E"/>
    <w:rsid w:val="007C0D10"/>
    <w:rsid w:val="007C22E7"/>
    <w:rsid w:val="007C245C"/>
    <w:rsid w:val="007C42C1"/>
    <w:rsid w:val="007C5053"/>
    <w:rsid w:val="007C660F"/>
    <w:rsid w:val="007C6961"/>
    <w:rsid w:val="007C6D10"/>
    <w:rsid w:val="007D1670"/>
    <w:rsid w:val="007D1CAA"/>
    <w:rsid w:val="007D4BFF"/>
    <w:rsid w:val="007D590A"/>
    <w:rsid w:val="007D59C9"/>
    <w:rsid w:val="007D59F2"/>
    <w:rsid w:val="007D6B92"/>
    <w:rsid w:val="007D6C11"/>
    <w:rsid w:val="007D7030"/>
    <w:rsid w:val="007E0731"/>
    <w:rsid w:val="007E0CF1"/>
    <w:rsid w:val="007E16E5"/>
    <w:rsid w:val="007E3B10"/>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1D1"/>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BD7"/>
    <w:rsid w:val="00867D73"/>
    <w:rsid w:val="008704DD"/>
    <w:rsid w:val="00870A00"/>
    <w:rsid w:val="00870B2E"/>
    <w:rsid w:val="008717E0"/>
    <w:rsid w:val="008719A5"/>
    <w:rsid w:val="008736BC"/>
    <w:rsid w:val="00873815"/>
    <w:rsid w:val="008740BC"/>
    <w:rsid w:val="008740F2"/>
    <w:rsid w:val="0087599D"/>
    <w:rsid w:val="00876007"/>
    <w:rsid w:val="0087700C"/>
    <w:rsid w:val="008802B7"/>
    <w:rsid w:val="00880AE5"/>
    <w:rsid w:val="00880E76"/>
    <w:rsid w:val="008813B7"/>
    <w:rsid w:val="0088263C"/>
    <w:rsid w:val="0088478D"/>
    <w:rsid w:val="00884B60"/>
    <w:rsid w:val="00884C40"/>
    <w:rsid w:val="008857B7"/>
    <w:rsid w:val="00885F47"/>
    <w:rsid w:val="00887C4D"/>
    <w:rsid w:val="00890263"/>
    <w:rsid w:val="008926CB"/>
    <w:rsid w:val="00892FB3"/>
    <w:rsid w:val="0089397F"/>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0B63"/>
    <w:rsid w:val="008C2659"/>
    <w:rsid w:val="008C2844"/>
    <w:rsid w:val="008C29E4"/>
    <w:rsid w:val="008C4EDA"/>
    <w:rsid w:val="008C621A"/>
    <w:rsid w:val="008C64AB"/>
    <w:rsid w:val="008C6D20"/>
    <w:rsid w:val="008C721F"/>
    <w:rsid w:val="008D009C"/>
    <w:rsid w:val="008D118E"/>
    <w:rsid w:val="008D2A7D"/>
    <w:rsid w:val="008D334D"/>
    <w:rsid w:val="008D53CB"/>
    <w:rsid w:val="008D5739"/>
    <w:rsid w:val="008D5D50"/>
    <w:rsid w:val="008D6699"/>
    <w:rsid w:val="008D6CEE"/>
    <w:rsid w:val="008D7AB6"/>
    <w:rsid w:val="008E0AAD"/>
    <w:rsid w:val="008E0C33"/>
    <w:rsid w:val="008E1714"/>
    <w:rsid w:val="008E1A05"/>
    <w:rsid w:val="008E3B77"/>
    <w:rsid w:val="008E4978"/>
    <w:rsid w:val="008E4B5F"/>
    <w:rsid w:val="008E6956"/>
    <w:rsid w:val="008E7E66"/>
    <w:rsid w:val="008F101D"/>
    <w:rsid w:val="008F12B0"/>
    <w:rsid w:val="008F259E"/>
    <w:rsid w:val="008F2B26"/>
    <w:rsid w:val="008F2EE1"/>
    <w:rsid w:val="008F7153"/>
    <w:rsid w:val="0090040F"/>
    <w:rsid w:val="009004DE"/>
    <w:rsid w:val="00900C0C"/>
    <w:rsid w:val="00902563"/>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2F88"/>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36"/>
    <w:rsid w:val="00971CCF"/>
    <w:rsid w:val="0097248E"/>
    <w:rsid w:val="009727D7"/>
    <w:rsid w:val="00973EB7"/>
    <w:rsid w:val="00974443"/>
    <w:rsid w:val="00975D9E"/>
    <w:rsid w:val="0097651A"/>
    <w:rsid w:val="009773C9"/>
    <w:rsid w:val="00977AB7"/>
    <w:rsid w:val="00980559"/>
    <w:rsid w:val="0098168B"/>
    <w:rsid w:val="00981E75"/>
    <w:rsid w:val="0098228C"/>
    <w:rsid w:val="00982339"/>
    <w:rsid w:val="009832DC"/>
    <w:rsid w:val="009840C0"/>
    <w:rsid w:val="00984322"/>
    <w:rsid w:val="009848DE"/>
    <w:rsid w:val="00984D15"/>
    <w:rsid w:val="009857A3"/>
    <w:rsid w:val="00990EE2"/>
    <w:rsid w:val="009924EA"/>
    <w:rsid w:val="00993116"/>
    <w:rsid w:val="00993A07"/>
    <w:rsid w:val="00993EF6"/>
    <w:rsid w:val="00993F45"/>
    <w:rsid w:val="0099409A"/>
    <w:rsid w:val="0099454E"/>
    <w:rsid w:val="009947E6"/>
    <w:rsid w:val="00994D42"/>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637D"/>
    <w:rsid w:val="009B6BDB"/>
    <w:rsid w:val="009C016A"/>
    <w:rsid w:val="009C058E"/>
    <w:rsid w:val="009C27D3"/>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7F58"/>
    <w:rsid w:val="00A00439"/>
    <w:rsid w:val="00A037A7"/>
    <w:rsid w:val="00A037E2"/>
    <w:rsid w:val="00A03E0B"/>
    <w:rsid w:val="00A05948"/>
    <w:rsid w:val="00A05B0B"/>
    <w:rsid w:val="00A06D54"/>
    <w:rsid w:val="00A0739C"/>
    <w:rsid w:val="00A10E97"/>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7DC"/>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11"/>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77B2C"/>
    <w:rsid w:val="00A82495"/>
    <w:rsid w:val="00A82DC0"/>
    <w:rsid w:val="00A84279"/>
    <w:rsid w:val="00A867FF"/>
    <w:rsid w:val="00A86EAD"/>
    <w:rsid w:val="00A879ED"/>
    <w:rsid w:val="00A90B24"/>
    <w:rsid w:val="00A91763"/>
    <w:rsid w:val="00A91FFC"/>
    <w:rsid w:val="00A93E8D"/>
    <w:rsid w:val="00A94064"/>
    <w:rsid w:val="00A9594B"/>
    <w:rsid w:val="00A97EF3"/>
    <w:rsid w:val="00AA0E7A"/>
    <w:rsid w:val="00AA318A"/>
    <w:rsid w:val="00AA4835"/>
    <w:rsid w:val="00AA50EC"/>
    <w:rsid w:val="00AA5631"/>
    <w:rsid w:val="00AA5E90"/>
    <w:rsid w:val="00AA731D"/>
    <w:rsid w:val="00AB2D73"/>
    <w:rsid w:val="00AB36A1"/>
    <w:rsid w:val="00AB551D"/>
    <w:rsid w:val="00AB6643"/>
    <w:rsid w:val="00AB7B11"/>
    <w:rsid w:val="00AC001C"/>
    <w:rsid w:val="00AC1D8C"/>
    <w:rsid w:val="00AC277F"/>
    <w:rsid w:val="00AC2C00"/>
    <w:rsid w:val="00AC36F2"/>
    <w:rsid w:val="00AC403F"/>
    <w:rsid w:val="00AC53A1"/>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0F02"/>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04E3"/>
    <w:rsid w:val="00B1053C"/>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3E7B"/>
    <w:rsid w:val="00B34673"/>
    <w:rsid w:val="00B34754"/>
    <w:rsid w:val="00B34F72"/>
    <w:rsid w:val="00B35470"/>
    <w:rsid w:val="00B35B06"/>
    <w:rsid w:val="00B3687D"/>
    <w:rsid w:val="00B36966"/>
    <w:rsid w:val="00B36DAC"/>
    <w:rsid w:val="00B37969"/>
    <w:rsid w:val="00B41CB9"/>
    <w:rsid w:val="00B4244B"/>
    <w:rsid w:val="00B4269D"/>
    <w:rsid w:val="00B4280D"/>
    <w:rsid w:val="00B43659"/>
    <w:rsid w:val="00B45EAC"/>
    <w:rsid w:val="00B463DE"/>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E4B"/>
    <w:rsid w:val="00B713CB"/>
    <w:rsid w:val="00B71976"/>
    <w:rsid w:val="00B7215D"/>
    <w:rsid w:val="00B74771"/>
    <w:rsid w:val="00B747CF"/>
    <w:rsid w:val="00B76A54"/>
    <w:rsid w:val="00B803CA"/>
    <w:rsid w:val="00B80A33"/>
    <w:rsid w:val="00B816AD"/>
    <w:rsid w:val="00B835DF"/>
    <w:rsid w:val="00B83A84"/>
    <w:rsid w:val="00B84FDB"/>
    <w:rsid w:val="00B85417"/>
    <w:rsid w:val="00B87079"/>
    <w:rsid w:val="00B87408"/>
    <w:rsid w:val="00B90CD2"/>
    <w:rsid w:val="00B91935"/>
    <w:rsid w:val="00B9248F"/>
    <w:rsid w:val="00B93507"/>
    <w:rsid w:val="00B93A5E"/>
    <w:rsid w:val="00B93DAB"/>
    <w:rsid w:val="00B94822"/>
    <w:rsid w:val="00B96973"/>
    <w:rsid w:val="00BA1296"/>
    <w:rsid w:val="00BA1355"/>
    <w:rsid w:val="00BA2314"/>
    <w:rsid w:val="00BA3034"/>
    <w:rsid w:val="00BA3B8C"/>
    <w:rsid w:val="00BA41F3"/>
    <w:rsid w:val="00BA4ED5"/>
    <w:rsid w:val="00BA60BF"/>
    <w:rsid w:val="00BB0297"/>
    <w:rsid w:val="00BB75D1"/>
    <w:rsid w:val="00BB7888"/>
    <w:rsid w:val="00BB78B1"/>
    <w:rsid w:val="00BC1024"/>
    <w:rsid w:val="00BC1B43"/>
    <w:rsid w:val="00BC2C90"/>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03D"/>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5132"/>
    <w:rsid w:val="00BF56F0"/>
    <w:rsid w:val="00BF5E1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522"/>
    <w:rsid w:val="00C21EBE"/>
    <w:rsid w:val="00C2385A"/>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0C5F"/>
    <w:rsid w:val="00C43D77"/>
    <w:rsid w:val="00C44908"/>
    <w:rsid w:val="00C4599D"/>
    <w:rsid w:val="00C50162"/>
    <w:rsid w:val="00C50D22"/>
    <w:rsid w:val="00C50F0E"/>
    <w:rsid w:val="00C532E1"/>
    <w:rsid w:val="00C54AF2"/>
    <w:rsid w:val="00C55251"/>
    <w:rsid w:val="00C554B5"/>
    <w:rsid w:val="00C559A6"/>
    <w:rsid w:val="00C56914"/>
    <w:rsid w:val="00C57443"/>
    <w:rsid w:val="00C5774A"/>
    <w:rsid w:val="00C57A78"/>
    <w:rsid w:val="00C6084A"/>
    <w:rsid w:val="00C65DCB"/>
    <w:rsid w:val="00C65F8D"/>
    <w:rsid w:val="00C70F76"/>
    <w:rsid w:val="00C71AA5"/>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1ED"/>
    <w:rsid w:val="00CB16F7"/>
    <w:rsid w:val="00CB2056"/>
    <w:rsid w:val="00CB2F0A"/>
    <w:rsid w:val="00CB3914"/>
    <w:rsid w:val="00CB483C"/>
    <w:rsid w:val="00CB4D7C"/>
    <w:rsid w:val="00CB6A02"/>
    <w:rsid w:val="00CC12A2"/>
    <w:rsid w:val="00CC22CC"/>
    <w:rsid w:val="00CC23EE"/>
    <w:rsid w:val="00CC4726"/>
    <w:rsid w:val="00CC4B83"/>
    <w:rsid w:val="00CC5198"/>
    <w:rsid w:val="00CC5633"/>
    <w:rsid w:val="00CC6734"/>
    <w:rsid w:val="00CD13AF"/>
    <w:rsid w:val="00CD1992"/>
    <w:rsid w:val="00CD1A46"/>
    <w:rsid w:val="00CD2BF8"/>
    <w:rsid w:val="00CD3864"/>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E16"/>
    <w:rsid w:val="00CF346F"/>
    <w:rsid w:val="00CF3C08"/>
    <w:rsid w:val="00CF412C"/>
    <w:rsid w:val="00CF4742"/>
    <w:rsid w:val="00CF58FE"/>
    <w:rsid w:val="00CF5E7C"/>
    <w:rsid w:val="00CF5F17"/>
    <w:rsid w:val="00CF6A86"/>
    <w:rsid w:val="00D00066"/>
    <w:rsid w:val="00D0147C"/>
    <w:rsid w:val="00D0206E"/>
    <w:rsid w:val="00D04112"/>
    <w:rsid w:val="00D049BD"/>
    <w:rsid w:val="00D0500D"/>
    <w:rsid w:val="00D05169"/>
    <w:rsid w:val="00D06633"/>
    <w:rsid w:val="00D06726"/>
    <w:rsid w:val="00D1038F"/>
    <w:rsid w:val="00D10CCF"/>
    <w:rsid w:val="00D11ACD"/>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25E4F"/>
    <w:rsid w:val="00D27933"/>
    <w:rsid w:val="00D306ED"/>
    <w:rsid w:val="00D31D03"/>
    <w:rsid w:val="00D3295B"/>
    <w:rsid w:val="00D333B0"/>
    <w:rsid w:val="00D33449"/>
    <w:rsid w:val="00D345BA"/>
    <w:rsid w:val="00D356A6"/>
    <w:rsid w:val="00D35BC8"/>
    <w:rsid w:val="00D35C5B"/>
    <w:rsid w:val="00D3669C"/>
    <w:rsid w:val="00D37015"/>
    <w:rsid w:val="00D4252F"/>
    <w:rsid w:val="00D437EF"/>
    <w:rsid w:val="00D43D10"/>
    <w:rsid w:val="00D44D16"/>
    <w:rsid w:val="00D4543E"/>
    <w:rsid w:val="00D46FC9"/>
    <w:rsid w:val="00D4710B"/>
    <w:rsid w:val="00D5184A"/>
    <w:rsid w:val="00D51E2C"/>
    <w:rsid w:val="00D55034"/>
    <w:rsid w:val="00D570AD"/>
    <w:rsid w:val="00D5763B"/>
    <w:rsid w:val="00D5772F"/>
    <w:rsid w:val="00D57DDF"/>
    <w:rsid w:val="00D61737"/>
    <w:rsid w:val="00D61BA8"/>
    <w:rsid w:val="00D653D8"/>
    <w:rsid w:val="00D655D6"/>
    <w:rsid w:val="00D72DAB"/>
    <w:rsid w:val="00D7357A"/>
    <w:rsid w:val="00D73ED3"/>
    <w:rsid w:val="00D7419E"/>
    <w:rsid w:val="00D741BC"/>
    <w:rsid w:val="00D7431C"/>
    <w:rsid w:val="00D751F2"/>
    <w:rsid w:val="00D754BB"/>
    <w:rsid w:val="00D769A2"/>
    <w:rsid w:val="00D77ADB"/>
    <w:rsid w:val="00D813E1"/>
    <w:rsid w:val="00D81912"/>
    <w:rsid w:val="00D81DF8"/>
    <w:rsid w:val="00D83666"/>
    <w:rsid w:val="00D8387E"/>
    <w:rsid w:val="00D851FC"/>
    <w:rsid w:val="00D85376"/>
    <w:rsid w:val="00D85586"/>
    <w:rsid w:val="00D85B09"/>
    <w:rsid w:val="00D870B7"/>
    <w:rsid w:val="00D90F23"/>
    <w:rsid w:val="00D9145B"/>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C9E"/>
    <w:rsid w:val="00DA5F8A"/>
    <w:rsid w:val="00DA621A"/>
    <w:rsid w:val="00DB02F7"/>
    <w:rsid w:val="00DB0EEF"/>
    <w:rsid w:val="00DB2150"/>
    <w:rsid w:val="00DB2EDD"/>
    <w:rsid w:val="00DB506A"/>
    <w:rsid w:val="00DB77F4"/>
    <w:rsid w:val="00DC2DAE"/>
    <w:rsid w:val="00DC33B5"/>
    <w:rsid w:val="00DC44FB"/>
    <w:rsid w:val="00DC540E"/>
    <w:rsid w:val="00DC6981"/>
    <w:rsid w:val="00DD004D"/>
    <w:rsid w:val="00DD0B5D"/>
    <w:rsid w:val="00DD0C91"/>
    <w:rsid w:val="00DD19F5"/>
    <w:rsid w:val="00DD2524"/>
    <w:rsid w:val="00DD2C71"/>
    <w:rsid w:val="00DD57FB"/>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16A9D"/>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0DF"/>
    <w:rsid w:val="00E33249"/>
    <w:rsid w:val="00E33E6A"/>
    <w:rsid w:val="00E34BBB"/>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93"/>
    <w:rsid w:val="00E5409A"/>
    <w:rsid w:val="00E54674"/>
    <w:rsid w:val="00E547C9"/>
    <w:rsid w:val="00E569C3"/>
    <w:rsid w:val="00E57452"/>
    <w:rsid w:val="00E60DDA"/>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49AB"/>
    <w:rsid w:val="00E8557B"/>
    <w:rsid w:val="00E86743"/>
    <w:rsid w:val="00E86BCB"/>
    <w:rsid w:val="00E87143"/>
    <w:rsid w:val="00E876CC"/>
    <w:rsid w:val="00E90587"/>
    <w:rsid w:val="00E906A2"/>
    <w:rsid w:val="00E90B28"/>
    <w:rsid w:val="00E90F81"/>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178"/>
    <w:rsid w:val="00ED326C"/>
    <w:rsid w:val="00ED3B27"/>
    <w:rsid w:val="00ED5162"/>
    <w:rsid w:val="00ED5440"/>
    <w:rsid w:val="00ED6179"/>
    <w:rsid w:val="00ED6375"/>
    <w:rsid w:val="00ED688B"/>
    <w:rsid w:val="00ED707D"/>
    <w:rsid w:val="00ED71A8"/>
    <w:rsid w:val="00ED7B8A"/>
    <w:rsid w:val="00EE07CB"/>
    <w:rsid w:val="00EE082F"/>
    <w:rsid w:val="00EE146B"/>
    <w:rsid w:val="00EE236B"/>
    <w:rsid w:val="00EE2D74"/>
    <w:rsid w:val="00EE47B3"/>
    <w:rsid w:val="00EE4866"/>
    <w:rsid w:val="00EE4FD0"/>
    <w:rsid w:val="00EE521D"/>
    <w:rsid w:val="00EE6632"/>
    <w:rsid w:val="00EE69D6"/>
    <w:rsid w:val="00EE7DDA"/>
    <w:rsid w:val="00EF1B03"/>
    <w:rsid w:val="00EF2DB4"/>
    <w:rsid w:val="00EF2E32"/>
    <w:rsid w:val="00EF2EEF"/>
    <w:rsid w:val="00EF3AA0"/>
    <w:rsid w:val="00EF4E32"/>
    <w:rsid w:val="00EF4F69"/>
    <w:rsid w:val="00EF585C"/>
    <w:rsid w:val="00EF635B"/>
    <w:rsid w:val="00EF65CF"/>
    <w:rsid w:val="00EF7932"/>
    <w:rsid w:val="00F0034D"/>
    <w:rsid w:val="00F00C2C"/>
    <w:rsid w:val="00F01293"/>
    <w:rsid w:val="00F0151B"/>
    <w:rsid w:val="00F03016"/>
    <w:rsid w:val="00F05A08"/>
    <w:rsid w:val="00F0680F"/>
    <w:rsid w:val="00F068B1"/>
    <w:rsid w:val="00F07FCB"/>
    <w:rsid w:val="00F10765"/>
    <w:rsid w:val="00F10C67"/>
    <w:rsid w:val="00F12536"/>
    <w:rsid w:val="00F14B21"/>
    <w:rsid w:val="00F14F09"/>
    <w:rsid w:val="00F16871"/>
    <w:rsid w:val="00F16BDC"/>
    <w:rsid w:val="00F243E5"/>
    <w:rsid w:val="00F2548F"/>
    <w:rsid w:val="00F25498"/>
    <w:rsid w:val="00F256B8"/>
    <w:rsid w:val="00F263F0"/>
    <w:rsid w:val="00F2687C"/>
    <w:rsid w:val="00F26F1A"/>
    <w:rsid w:val="00F27FDE"/>
    <w:rsid w:val="00F3007F"/>
    <w:rsid w:val="00F31664"/>
    <w:rsid w:val="00F33891"/>
    <w:rsid w:val="00F33D15"/>
    <w:rsid w:val="00F34685"/>
    <w:rsid w:val="00F35474"/>
    <w:rsid w:val="00F3573D"/>
    <w:rsid w:val="00F373AB"/>
    <w:rsid w:val="00F378E6"/>
    <w:rsid w:val="00F40B19"/>
    <w:rsid w:val="00F41AE7"/>
    <w:rsid w:val="00F41D94"/>
    <w:rsid w:val="00F41DEC"/>
    <w:rsid w:val="00F42509"/>
    <w:rsid w:val="00F45224"/>
    <w:rsid w:val="00F45C2B"/>
    <w:rsid w:val="00F46AAA"/>
    <w:rsid w:val="00F475D6"/>
    <w:rsid w:val="00F50885"/>
    <w:rsid w:val="00F51511"/>
    <w:rsid w:val="00F51F82"/>
    <w:rsid w:val="00F52BBB"/>
    <w:rsid w:val="00F52BD9"/>
    <w:rsid w:val="00F549BC"/>
    <w:rsid w:val="00F555C1"/>
    <w:rsid w:val="00F56D0F"/>
    <w:rsid w:val="00F57498"/>
    <w:rsid w:val="00F576A8"/>
    <w:rsid w:val="00F57774"/>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82F"/>
    <w:rsid w:val="00F82E34"/>
    <w:rsid w:val="00F83264"/>
    <w:rsid w:val="00F83668"/>
    <w:rsid w:val="00F836F3"/>
    <w:rsid w:val="00F851EF"/>
    <w:rsid w:val="00F8583E"/>
    <w:rsid w:val="00F86448"/>
    <w:rsid w:val="00F86DBA"/>
    <w:rsid w:val="00F86FD5"/>
    <w:rsid w:val="00F90495"/>
    <w:rsid w:val="00F907E1"/>
    <w:rsid w:val="00F90A41"/>
    <w:rsid w:val="00F9224D"/>
    <w:rsid w:val="00F92490"/>
    <w:rsid w:val="00F930A6"/>
    <w:rsid w:val="00F9406D"/>
    <w:rsid w:val="00F945BF"/>
    <w:rsid w:val="00F952E5"/>
    <w:rsid w:val="00F95F32"/>
    <w:rsid w:val="00F96DED"/>
    <w:rsid w:val="00F97F7C"/>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30"/>
    <w:rsid w:val="00FC1EC1"/>
    <w:rsid w:val="00FC213C"/>
    <w:rsid w:val="00FC255D"/>
    <w:rsid w:val="00FC2CD2"/>
    <w:rsid w:val="00FC517C"/>
    <w:rsid w:val="00FC65E9"/>
    <w:rsid w:val="00FC6DB9"/>
    <w:rsid w:val="00FC7469"/>
    <w:rsid w:val="00FC784A"/>
    <w:rsid w:val="00FD0579"/>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9D5"/>
    <w:rsid w:val="00FE3BA2"/>
    <w:rsid w:val="00FE3D6F"/>
    <w:rsid w:val="00FE445B"/>
    <w:rsid w:val="00FE574C"/>
    <w:rsid w:val="00FE67E3"/>
    <w:rsid w:val="00FE6A61"/>
    <w:rsid w:val="00FE7444"/>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10FAA"/>
  <w15:docId w15:val="{368B96B0-3D47-48B7-A5E3-5150C461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795E9A"/>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qFormat/>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pPr>
  </w:style>
  <w:style w:type="paragraph" w:styleId="ListNumber5">
    <w:name w:val="List Number 5"/>
    <w:basedOn w:val="Normal"/>
    <w:unhideWhenUsed/>
    <w:rsid w:val="005420FD"/>
    <w:pPr>
      <w:numPr>
        <w:ilvl w:val="4"/>
        <w:numId w:val="4"/>
      </w:numPr>
      <w:spacing w:before="60" w:after="120"/>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567" w:right="567"/>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aliases w:val="Bullet"/>
    <w:basedOn w:val="Normal"/>
    <w:uiPriority w:val="34"/>
    <w:qFormat/>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NumberStyleHeading4">
    <w:name w:val="Number Style Heading 4"/>
    <w:basedOn w:val="Normal"/>
    <w:link w:val="NumberStyleHeading4Char"/>
    <w:qFormat/>
    <w:rsid w:val="00795E9A"/>
    <w:pPr>
      <w:keepNext/>
      <w:keepLines/>
      <w:spacing w:line="288" w:lineRule="auto"/>
      <w:outlineLvl w:val="2"/>
    </w:pPr>
    <w:rPr>
      <w:rFonts w:ascii="Verdana" w:eastAsiaTheme="majorEastAsia" w:hAnsi="Verdana" w:cstheme="majorBidi"/>
      <w:bCs/>
      <w:i/>
      <w:color w:val="4D4F53"/>
    </w:rPr>
  </w:style>
  <w:style w:type="character" w:customStyle="1" w:styleId="NumberStyleHeading4Char">
    <w:name w:val="Number Style Heading 4 Char"/>
    <w:basedOn w:val="DefaultParagraphFont"/>
    <w:link w:val="NumberStyleHeading4"/>
    <w:rsid w:val="00795E9A"/>
    <w:rPr>
      <w:rFonts w:ascii="Verdana" w:eastAsiaTheme="majorEastAsia" w:hAnsi="Verdana" w:cstheme="majorBidi"/>
      <w:bCs/>
      <w:i/>
      <w:color w:val="4D4F53"/>
    </w:rPr>
  </w:style>
  <w:style w:type="paragraph" w:customStyle="1" w:styleId="NumberStyleHeading1">
    <w:name w:val="Number Style Heading 1"/>
    <w:basedOn w:val="Normal"/>
    <w:next w:val="NumberStyleHeading2"/>
    <w:qFormat/>
    <w:rsid w:val="0036389F"/>
    <w:pPr>
      <w:keepNext/>
      <w:keepLines/>
      <w:numPr>
        <w:numId w:val="45"/>
      </w:numPr>
      <w:spacing w:before="120" w:after="120" w:line="288" w:lineRule="auto"/>
      <w:outlineLvl w:val="0"/>
    </w:pPr>
    <w:rPr>
      <w:rFonts w:ascii="Verdana" w:eastAsiaTheme="majorEastAsia" w:hAnsi="Verdana" w:cstheme="majorBidi"/>
      <w:color w:val="00428B"/>
      <w:sz w:val="26"/>
      <w:szCs w:val="24"/>
    </w:rPr>
  </w:style>
  <w:style w:type="paragraph" w:customStyle="1" w:styleId="NumberStyleHeading2">
    <w:name w:val="Number Style Heading 2"/>
    <w:basedOn w:val="Normal"/>
    <w:next w:val="Normal"/>
    <w:link w:val="NumberStyleHeading2Char"/>
    <w:qFormat/>
    <w:rsid w:val="0036389F"/>
    <w:pPr>
      <w:keepNext/>
      <w:keepLines/>
      <w:numPr>
        <w:ilvl w:val="1"/>
        <w:numId w:val="45"/>
      </w:numPr>
      <w:spacing w:before="120" w:after="120" w:line="288" w:lineRule="auto"/>
      <w:outlineLvl w:val="1"/>
    </w:pPr>
    <w:rPr>
      <w:rFonts w:ascii="Verdana" w:eastAsiaTheme="majorEastAsia" w:hAnsi="Verdana" w:cstheme="majorBidi"/>
      <w:bCs/>
      <w:sz w:val="24"/>
      <w:szCs w:val="26"/>
    </w:rPr>
  </w:style>
  <w:style w:type="character" w:customStyle="1" w:styleId="NumberStyleHeading2Char">
    <w:name w:val="Number Style Heading 2 Char"/>
    <w:basedOn w:val="DefaultParagraphFont"/>
    <w:link w:val="NumberStyleHeading2"/>
    <w:rsid w:val="0036389F"/>
    <w:rPr>
      <w:rFonts w:ascii="Verdana" w:eastAsiaTheme="majorEastAsia" w:hAnsi="Verdana" w:cstheme="majorBidi"/>
      <w:bCs/>
      <w:sz w:val="24"/>
      <w:szCs w:val="26"/>
    </w:rPr>
  </w:style>
  <w:style w:type="paragraph" w:customStyle="1" w:styleId="TableHeaderText">
    <w:name w:val="Table Header Text"/>
    <w:basedOn w:val="Normal"/>
    <w:rsid w:val="00744C73"/>
    <w:pPr>
      <w:spacing w:line="240" w:lineRule="auto"/>
      <w:jc w:val="center"/>
    </w:pPr>
    <w:rPr>
      <w:rFonts w:ascii="Times New Roman" w:hAnsi="Times New Roman"/>
      <w:b/>
      <w:color w:val="000000"/>
      <w:sz w:val="24"/>
      <w:lang w:val="en-US" w:eastAsia="en-US"/>
    </w:rPr>
  </w:style>
  <w:style w:type="paragraph" w:customStyle="1" w:styleId="FooterRed">
    <w:name w:val="Footer Red"/>
    <w:basedOn w:val="Footer"/>
    <w:uiPriority w:val="99"/>
    <w:qFormat/>
    <w:rsid w:val="00B104E3"/>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CB11ED"/>
    <w:rPr>
      <w:sz w:val="16"/>
      <w:szCs w:val="16"/>
    </w:rPr>
  </w:style>
  <w:style w:type="paragraph" w:styleId="CommentText">
    <w:name w:val="annotation text"/>
    <w:basedOn w:val="Normal"/>
    <w:link w:val="CommentTextChar"/>
    <w:uiPriority w:val="99"/>
    <w:unhideWhenUsed/>
    <w:rsid w:val="00CB11ED"/>
    <w:pPr>
      <w:spacing w:line="240" w:lineRule="auto"/>
    </w:pPr>
  </w:style>
  <w:style w:type="character" w:customStyle="1" w:styleId="CommentTextChar">
    <w:name w:val="Comment Text Char"/>
    <w:basedOn w:val="DefaultParagraphFont"/>
    <w:link w:val="CommentText"/>
    <w:uiPriority w:val="99"/>
    <w:rsid w:val="00CB11ED"/>
  </w:style>
  <w:style w:type="paragraph" w:styleId="CommentSubject">
    <w:name w:val="annotation subject"/>
    <w:basedOn w:val="CommentText"/>
    <w:next w:val="CommentText"/>
    <w:link w:val="CommentSubjectChar"/>
    <w:uiPriority w:val="99"/>
    <w:semiHidden/>
    <w:unhideWhenUsed/>
    <w:rsid w:val="00CB11ED"/>
    <w:rPr>
      <w:b/>
      <w:bCs/>
    </w:rPr>
  </w:style>
  <w:style w:type="character" w:customStyle="1" w:styleId="CommentSubjectChar">
    <w:name w:val="Comment Subject Char"/>
    <w:basedOn w:val="CommentTextChar"/>
    <w:link w:val="CommentSubject"/>
    <w:uiPriority w:val="99"/>
    <w:semiHidden/>
    <w:rsid w:val="00CB1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lo/inflo/cs.exe/open/33531873" TargetMode="External"/><Relationship Id="rId13" Type="http://schemas.openxmlformats.org/officeDocument/2006/relationships/image" Target="media/image4.emf"/><Relationship Id="rId18" Type="http://schemas.openxmlformats.org/officeDocument/2006/relationships/package" Target="embeddings/Microsoft_Visio_Drawing1.vsdx"/><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inflo/inflo/cs.exe/open/64072170" TargetMode="External"/><Relationship Id="rId7" Type="http://schemas.openxmlformats.org/officeDocument/2006/relationships/endnotes" Target="endnotes.xml"/><Relationship Id="rId12" Type="http://schemas.openxmlformats.org/officeDocument/2006/relationships/hyperlink" Target="http://inflo/inflo/llisapi.dll/open/65189679" TargetMode="Externa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lo/inflo/cs.exe/open/33531873" TargetMode="External"/><Relationship Id="rId20" Type="http://schemas.openxmlformats.org/officeDocument/2006/relationships/hyperlink" Target="http://inflo/inflo/cs.exe/open/33531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flo/inflo/cs.exe/Open/11127994"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inflo/inflo/cs.exe/Open/1112799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vsdx"/><Relationship Id="rId22" Type="http://schemas.openxmlformats.org/officeDocument/2006/relationships/hyperlink" Target="http://inflo/inflo/cs.exe/open/5064338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out%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F825FB846E443FB56A2A6C50057D88"/>
        <w:category>
          <w:name w:val="General"/>
          <w:gallery w:val="placeholder"/>
        </w:category>
        <w:types>
          <w:type w:val="bbPlcHdr"/>
        </w:types>
        <w:behaviors>
          <w:behavior w:val="content"/>
        </w:behaviors>
        <w:guid w:val="{0A29C0CD-0108-44E2-A964-47A30A147540}"/>
      </w:docPartPr>
      <w:docPartBody>
        <w:p w:rsidR="00F30C33" w:rsidRDefault="006C0B5B">
          <w:pPr>
            <w:pStyle w:val="39F825FB846E443FB56A2A6C50057D88"/>
          </w:pPr>
          <w:r w:rsidRPr="00512EC9">
            <w:t>Purpose</w:t>
          </w:r>
        </w:p>
      </w:docPartBody>
    </w:docPart>
    <w:docPart>
      <w:docPartPr>
        <w:name w:val="C195B659059447E0ABEC5CD3ACFCEC72"/>
        <w:category>
          <w:name w:val="General"/>
          <w:gallery w:val="placeholder"/>
        </w:category>
        <w:types>
          <w:type w:val="bbPlcHdr"/>
        </w:types>
        <w:behaviors>
          <w:behavior w:val="content"/>
        </w:behaviors>
        <w:guid w:val="{D8B3F926-DFCC-4BEE-B026-B0D9B1D8C9C9}"/>
      </w:docPartPr>
      <w:docPartBody>
        <w:p w:rsidR="00F30C33" w:rsidRDefault="006C0B5B">
          <w:pPr>
            <w:pStyle w:val="C195B659059447E0ABEC5CD3ACFCEC72"/>
          </w:pPr>
          <w:r w:rsidRPr="00BC2AD0">
            <w:rPr>
              <w:rStyle w:val="PlaceholderText"/>
            </w:rPr>
            <w:t>Click here to enter text.</w:t>
          </w:r>
        </w:p>
      </w:docPartBody>
    </w:docPart>
    <w:docPart>
      <w:docPartPr>
        <w:name w:val="F050406BD4424655863A5CFDB8B0D36F"/>
        <w:category>
          <w:name w:val="General"/>
          <w:gallery w:val="placeholder"/>
        </w:category>
        <w:types>
          <w:type w:val="bbPlcHdr"/>
        </w:types>
        <w:behaviors>
          <w:behavior w:val="content"/>
        </w:behaviors>
        <w:guid w:val="{EF6FE730-F76B-4F15-AD69-70F15B5A4D04}"/>
      </w:docPartPr>
      <w:docPartBody>
        <w:p w:rsidR="00F30C33" w:rsidRDefault="006C0B5B">
          <w:pPr>
            <w:pStyle w:val="F050406BD4424655863A5CFDB8B0D36F"/>
          </w:pPr>
          <w:r w:rsidRPr="00EF585C">
            <w:t xml:space="preserve">Document History </w:t>
          </w:r>
        </w:p>
      </w:docPartBody>
    </w:docPart>
    <w:docPart>
      <w:docPartPr>
        <w:name w:val="DefaultPlaceholder_-1854013440"/>
        <w:category>
          <w:name w:val="General"/>
          <w:gallery w:val="placeholder"/>
        </w:category>
        <w:types>
          <w:type w:val="bbPlcHdr"/>
        </w:types>
        <w:behaviors>
          <w:behavior w:val="content"/>
        </w:behaviors>
        <w:guid w:val="{71296556-8DE0-4BC2-8911-71808B4C85EC}"/>
      </w:docPartPr>
      <w:docPartBody>
        <w:p w:rsidR="00214415" w:rsidRDefault="00561934">
          <w:r w:rsidRPr="009C060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D0A70EF9-2492-4114-B523-DE10970050E6}"/>
      </w:docPartPr>
      <w:docPartBody>
        <w:p w:rsidR="00214415" w:rsidRDefault="00561934">
          <w:r w:rsidRPr="009C06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33"/>
    <w:rsid w:val="00040117"/>
    <w:rsid w:val="00115E05"/>
    <w:rsid w:val="001A73A3"/>
    <w:rsid w:val="00214415"/>
    <w:rsid w:val="002B2993"/>
    <w:rsid w:val="00453892"/>
    <w:rsid w:val="0054692C"/>
    <w:rsid w:val="00561934"/>
    <w:rsid w:val="00583BDA"/>
    <w:rsid w:val="005C523C"/>
    <w:rsid w:val="00682D52"/>
    <w:rsid w:val="006C0B5B"/>
    <w:rsid w:val="0071247F"/>
    <w:rsid w:val="007B1AD1"/>
    <w:rsid w:val="007E01D7"/>
    <w:rsid w:val="008F7802"/>
    <w:rsid w:val="00955F12"/>
    <w:rsid w:val="009725FC"/>
    <w:rsid w:val="00A567E2"/>
    <w:rsid w:val="00AE5B36"/>
    <w:rsid w:val="00C7046D"/>
    <w:rsid w:val="00F30C33"/>
    <w:rsid w:val="00F31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F825FB846E443FB56A2A6C50057D88">
    <w:name w:val="39F825FB846E443FB56A2A6C50057D88"/>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83227244A9E146258AD6F82F96E655A4">
    <w:name w:val="83227244A9E146258AD6F82F96E655A4"/>
  </w:style>
  <w:style w:type="character" w:styleId="PlaceholderText">
    <w:name w:val="Placeholder Text"/>
    <w:basedOn w:val="DefaultParagraphFont"/>
    <w:uiPriority w:val="99"/>
    <w:rsid w:val="001A73A3"/>
    <w:rPr>
      <w:color w:val="808080"/>
    </w:rPr>
  </w:style>
  <w:style w:type="paragraph" w:customStyle="1" w:styleId="C195B659059447E0ABEC5CD3ACFCEC72">
    <w:name w:val="C195B659059447E0ABEC5CD3ACFCEC72"/>
  </w:style>
  <w:style w:type="paragraph" w:customStyle="1" w:styleId="A9B8CE8E47E1459689C58AE657A1853B">
    <w:name w:val="A9B8CE8E47E1459689C58AE657A1853B"/>
  </w:style>
  <w:style w:type="paragraph" w:customStyle="1" w:styleId="8AAF9F7426CA441AA59F624785BDD5C3">
    <w:name w:val="8AAF9F7426CA441AA59F624785BDD5C3"/>
  </w:style>
  <w:style w:type="paragraph" w:customStyle="1" w:styleId="5E16BCE02BD44468B479B8E9AFAA6D79">
    <w:name w:val="5E16BCE02BD44468B479B8E9AFAA6D79"/>
  </w:style>
  <w:style w:type="paragraph" w:customStyle="1" w:styleId="BD7353A069CB4F2A833480832A8E0843">
    <w:name w:val="BD7353A069CB4F2A833480832A8E0843"/>
  </w:style>
  <w:style w:type="paragraph" w:customStyle="1" w:styleId="AF2C8C4EA54C4F298A4B982189009267">
    <w:name w:val="AF2C8C4EA54C4F298A4B982189009267"/>
  </w:style>
  <w:style w:type="paragraph" w:customStyle="1" w:styleId="ABB453BAECD24892831A54425510FD56">
    <w:name w:val="ABB453BAECD24892831A54425510FD56"/>
  </w:style>
  <w:style w:type="paragraph" w:customStyle="1" w:styleId="BD39B82A3DED4B47AB964E49C0CA1FD9">
    <w:name w:val="BD39B82A3DED4B47AB964E49C0CA1FD9"/>
  </w:style>
  <w:style w:type="paragraph" w:customStyle="1" w:styleId="9D213EA3BE514213A3A0D021E04A7557">
    <w:name w:val="9D213EA3BE514213A3A0D021E04A7557"/>
  </w:style>
  <w:style w:type="paragraph" w:customStyle="1" w:styleId="F843F81B313D4BB982D087EB85CDDB34">
    <w:name w:val="F843F81B313D4BB982D087EB85CDDB34"/>
  </w:style>
  <w:style w:type="paragraph" w:customStyle="1" w:styleId="3A0D4768CF9840208DC476E5EA63B61F">
    <w:name w:val="3A0D4768CF9840208DC476E5EA63B61F"/>
  </w:style>
  <w:style w:type="paragraph" w:customStyle="1" w:styleId="F050406BD4424655863A5CFDB8B0D36F">
    <w:name w:val="F050406BD4424655863A5CFDB8B0D36F"/>
  </w:style>
  <w:style w:type="paragraph" w:customStyle="1" w:styleId="FE70AFC3BFD3464E81247D964D823A49">
    <w:name w:val="FE70AFC3BFD3464E81247D964D823A49"/>
    <w:rsid w:val="007E01D7"/>
  </w:style>
  <w:style w:type="paragraph" w:customStyle="1" w:styleId="F6B156C82D3648A2958E456A9F0F1EC9">
    <w:name w:val="F6B156C82D3648A2958E456A9F0F1EC9"/>
    <w:rsid w:val="001A7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6B367-BEC3-4E70-8BDC-96D7353B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Without Cover.dotm</Template>
  <TotalTime>36</TotalTime>
  <Pages>9</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Isolation</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Isolation</dc:title>
  <dc:subject/>
  <dc:creator>Fiona</dc:creator>
  <cp:keywords>Controlled template with cover page</cp:keywords>
  <dc:description/>
  <cp:lastModifiedBy>Peter Neal</cp:lastModifiedBy>
  <cp:revision>15</cp:revision>
  <cp:lastPrinted>2023-02-07T05:35:00Z</cp:lastPrinted>
  <dcterms:created xsi:type="dcterms:W3CDTF">2023-07-31T06:58:00Z</dcterms:created>
  <dcterms:modified xsi:type="dcterms:W3CDTF">2024-08-09T02:07:00Z</dcterms:modified>
  <cp:category>Standard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38785868</vt:lpwstr>
  </property>
  <property fmtid="{D5CDD505-2E9C-101B-9397-08002B2CF9AE}" pid="3" name="DocName">
    <vt:lpwstr>H&amp;S STA Isolation</vt:lpwstr>
  </property>
  <property fmtid="{D5CDD505-2E9C-101B-9397-08002B2CF9AE}" pid="4" name="MSIP_Label_8d1a0ea4-6344-45fe-bd17-9bfc2ab6afb4_Enabled">
    <vt:lpwstr>true</vt:lpwstr>
  </property>
  <property fmtid="{D5CDD505-2E9C-101B-9397-08002B2CF9AE}" pid="5" name="MSIP_Label_8d1a0ea4-6344-45fe-bd17-9bfc2ab6afb4_SetDate">
    <vt:lpwstr>2024-08-09T02:07:47Z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06755346-a899-420e-8d32-d31804ed69ad</vt:lpwstr>
  </property>
  <property fmtid="{D5CDD505-2E9C-101B-9397-08002B2CF9AE}" pid="10" name="MSIP_Label_8d1a0ea4-6344-45fe-bd17-9bfc2ab6afb4_ContentBits">
    <vt:lpwstr>1</vt:lpwstr>
  </property>
</Properties>
</file>